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20" w:line="276" w:lineRule="auto"/>
        <w:jc w:val="both"/>
        <w:rPr>
          <w:rFonts w:ascii="Montserrat" w:cs="Montserrat" w:eastAsia="Montserrat" w:hAnsi="Montserrat"/>
          <w:b w:val="1"/>
          <w:bCs w:val="1"/>
          <w:color w:val="42535a"/>
          <w:sz w:val="28"/>
          <w:szCs w:val="28"/>
        </w:rPr>
      </w:pPr>
      <w:bookmarkStart w:colFirst="0" w:colLast="0" w:name="_gjdgxs" w:id="0"/>
      <w:bookmarkEnd w:id="0"/>
      <w:r w:rsidDel="00000000" w:rsidR="00000000" w:rsidRPr="00000000">
        <w:rPr>
          <w:rFonts w:ascii="Montserrat" w:cs="Montserrat" w:eastAsia="Montserrat" w:hAnsi="Montserrat"/>
          <w:b w:val="1"/>
          <w:bCs w:val="1"/>
          <w:color w:val="42535a"/>
          <w:sz w:val="28"/>
          <w:szCs w:val="28"/>
          <w:rtl w:val="0"/>
        </w:rPr>
        <w:t xml:space="preserve">Metadatos</w:t>
      </w:r>
      <w:r w:rsidDel="00000000" w:rsidR="00000000" w:rsidRPr="00000000">
        <w:rPr>
          <w:rtl w:val="0"/>
        </w:rPr>
      </w:r>
    </w:p>
    <w:p w:rsidR="00000000" w:rsidDel="00000000" w:rsidP="00000000" w:rsidRDefault="00000000" w:rsidRPr="00000000" w14:paraId="00000002">
      <w:pPr>
        <w:spacing w:after="120" w:line="276" w:lineRule="auto"/>
        <w:jc w:val="both"/>
        <w:rPr>
          <w:rFonts w:ascii="Montserrat" w:cs="Montserrat" w:eastAsia="Montserrat" w:hAnsi="Montserrat"/>
          <w:b w:val="1"/>
          <w:bCs w:val="1"/>
          <w:color w:val="42535a"/>
          <w:sz w:val="28"/>
          <w:szCs w:val="28"/>
        </w:rPr>
      </w:pPr>
      <w:bookmarkStart w:colFirst="0" w:colLast="0" w:name="_4aryjzhph35v" w:id="1"/>
      <w:bookmarkEnd w:id="1"/>
      <w:r w:rsidDel="00000000" w:rsidR="00000000" w:rsidRPr="00000000">
        <w:rPr>
          <w:rFonts w:ascii="Montserrat" w:cs="Montserrat" w:eastAsia="Montserrat" w:hAnsi="Montserrat"/>
          <w:b w:val="1"/>
          <w:bCs w:val="1"/>
          <w:color w:val="42535a"/>
          <w:sz w:val="28"/>
          <w:szCs w:val="28"/>
          <w:rtl w:val="0"/>
        </w:rPr>
        <w:t xml:space="preserve">Identificación del conjunto de datos espaciales o producto</w:t>
      </w:r>
    </w:p>
    <w:p w:rsidR="00000000" w:rsidDel="00000000" w:rsidP="00000000" w:rsidRDefault="00000000" w:rsidRPr="00000000" w14:paraId="00000003">
      <w:pPr>
        <w:spacing w:after="120" w:line="276" w:lineRule="auto"/>
        <w:jc w:val="both"/>
        <w:rPr/>
      </w:pPr>
      <w:bookmarkStart w:colFirst="0" w:colLast="0" w:name="_qrwqmseabyjp" w:id="2"/>
      <w:bookmarkEnd w:id="2"/>
      <w:r w:rsidDel="00000000" w:rsidR="00000000" w:rsidRPr="00000000">
        <w:rPr>
          <w:rtl w:val="0"/>
        </w:rPr>
        <w:t xml:space="preserve">Acuíferos probables</w:t>
      </w:r>
      <w:r w:rsidDel="00000000" w:rsidR="00000000" w:rsidRPr="00000000">
        <w:rPr>
          <w:rtl w:val="0"/>
        </w:rPr>
      </w:r>
    </w:p>
    <w:p w:rsidR="00000000" w:rsidDel="00000000" w:rsidP="00000000" w:rsidRDefault="00000000" w:rsidRPr="00000000" w14:paraId="00000004">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400" w:line="240" w:lineRule="auto"/>
        <w:ind w:left="720" w:right="0" w:hanging="360"/>
        <w:jc w:val="left"/>
        <w:rPr>
          <w:rFonts w:ascii="Montserrat" w:cs="Montserrat" w:eastAsia="Montserrat" w:hAnsi="Montserrat"/>
          <w:b w:val="1"/>
          <w:bCs w:val="1"/>
          <w:i w:val="0"/>
          <w:iCs w:val="0"/>
          <w:smallCaps w:val="0"/>
          <w:strike w:val="0"/>
          <w:color w:val="42535a"/>
          <w:sz w:val="24"/>
          <w:szCs w:val="24"/>
          <w:u w:val="none"/>
          <w:shd w:fill="auto" w:val="clear"/>
          <w:vertAlign w:val="baseline"/>
        </w:rPr>
      </w:pPr>
      <w:bookmarkStart w:colFirst="0" w:colLast="0" w:name="_vgw9xd50bqdl" w:id="3"/>
      <w:bookmarkEnd w:id="3"/>
      <w:r w:rsidDel="00000000" w:rsidR="00000000" w:rsidRPr="00000000">
        <w:rPr>
          <w:rFonts w:ascii="Montserrat" w:cs="Montserrat" w:eastAsia="Montserrat" w:hAnsi="Montserrat"/>
          <w:b w:val="0"/>
          <w:bCs w:val="0"/>
          <w:i w:val="0"/>
          <w:iCs w:val="0"/>
          <w:smallCaps w:val="0"/>
          <w:strike w:val="0"/>
          <w:color w:val="000000"/>
          <w:sz w:val="40"/>
          <w:szCs w:val="40"/>
          <w:u w:val="none"/>
          <w:shd w:fill="auto" w:val="clear"/>
          <w:vertAlign w:val="baseline"/>
          <w:rtl w:val="0"/>
        </w:rPr>
        <w:t xml:space="preserve">Descripción y características técnicas de la capa</w:t>
      </w:r>
      <w:r w:rsidDel="00000000" w:rsidR="00000000" w:rsidRPr="00000000">
        <w:rPr>
          <w:rtl w:val="0"/>
        </w:rPr>
      </w:r>
    </w:p>
    <w:p w:rsidR="00000000" w:rsidDel="00000000" w:rsidP="00000000" w:rsidRDefault="00000000" w:rsidRPr="00000000" w14:paraId="00000005">
      <w:pPr>
        <w:spacing w:after="120" w:line="276" w:lineRule="auto"/>
        <w:ind w:left="360" w:firstLine="0"/>
        <w:jc w:val="center"/>
        <w:rPr>
          <w:rFonts w:ascii="Montserrat" w:cs="Montserrat" w:eastAsia="Montserrat" w:hAnsi="Montserrat"/>
          <w:sz w:val="18"/>
          <w:szCs w:val="18"/>
        </w:rPr>
      </w:pPr>
      <w:r w:rsidDel="00000000" w:rsidR="00000000" w:rsidRPr="00000000">
        <w:rPr>
          <w:rFonts w:ascii="Montserrat" w:cs="Montserrat" w:eastAsia="Montserrat" w:hAnsi="Montserrat"/>
          <w:i w:val="1"/>
          <w:iCs w:val="1"/>
          <w:sz w:val="18"/>
          <w:szCs w:val="18"/>
          <w:rtl w:val="0"/>
        </w:rPr>
        <w:t xml:space="preserve">Cuadro 1. </w:t>
      </w:r>
      <w:r w:rsidDel="00000000" w:rsidR="00000000" w:rsidRPr="00000000">
        <w:rPr>
          <w:rFonts w:ascii="Montserrat" w:cs="Montserrat" w:eastAsia="Montserrat" w:hAnsi="Montserrat"/>
          <w:sz w:val="18"/>
          <w:szCs w:val="18"/>
          <w:rtl w:val="0"/>
        </w:rPr>
        <w:t xml:space="preserve">Información general y detalles técnicos de importancia.</w:t>
      </w:r>
    </w:p>
    <w:tbl>
      <w:tblPr>
        <w:tblStyle w:val="Table1"/>
        <w:tblW w:w="936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180"/>
        <w:gridCol w:w="6180"/>
        <w:tblGridChange w:id="0">
          <w:tblGrid>
            <w:gridCol w:w="3180"/>
            <w:gridCol w:w="6180"/>
          </w:tblGrid>
        </w:tblGridChange>
      </w:tblGrid>
      <w:tr>
        <w:trPr>
          <w:cantSplit w:val="0"/>
          <w:trHeight w:val="400" w:hRule="atLeast"/>
          <w:tblHeader w:val="0"/>
        </w:trPr>
        <w:tc>
          <w:tcPr>
            <w:gridSpan w:val="2"/>
            <w:tcBorders>
              <w:top w:color="cccccc" w:space="0" w:sz="8" w:val="single"/>
              <w:left w:color="cccccc" w:space="0" w:sz="8" w:val="single"/>
              <w:bottom w:color="cccccc" w:space="0" w:sz="8" w:val="single"/>
              <w:right w:color="cccccc" w:space="0" w:sz="8" w:val="single"/>
            </w:tcBorders>
            <w:shd w:fill="01aca5" w:val="clear"/>
            <w:tcMar>
              <w:top w:w="100.0" w:type="dxa"/>
              <w:left w:w="100.0" w:type="dxa"/>
              <w:bottom w:w="100.0" w:type="dxa"/>
              <w:right w:w="100.0" w:type="dxa"/>
            </w:tcMar>
            <w:vAlign w:val="center"/>
          </w:tcPr>
          <w:p w:rsidR="00000000" w:rsidDel="00000000" w:rsidP="00000000" w:rsidRDefault="00000000" w:rsidRPr="00000000" w14:paraId="00000006">
            <w:pPr>
              <w:widowControl w:val="0"/>
              <w:spacing w:line="240" w:lineRule="auto"/>
              <w:jc w:val="center"/>
              <w:rPr>
                <w:rFonts w:ascii="Montserrat" w:cs="Montserrat" w:eastAsia="Montserrat" w:hAnsi="Montserrat"/>
                <w:b w:val="1"/>
                <w:bCs w:val="1"/>
                <w:color w:val="ffffff"/>
                <w:sz w:val="20"/>
                <w:szCs w:val="20"/>
              </w:rPr>
            </w:pPr>
            <w:r w:rsidDel="00000000" w:rsidR="00000000" w:rsidRPr="00000000">
              <w:rPr>
                <w:rFonts w:ascii="Montserrat" w:cs="Montserrat" w:eastAsia="Montserrat" w:hAnsi="Montserrat"/>
                <w:b w:val="1"/>
                <w:bCs w:val="1"/>
                <w:color w:val="ffffff"/>
                <w:sz w:val="20"/>
                <w:szCs w:val="20"/>
                <w:rtl w:val="0"/>
              </w:rPr>
              <w:t xml:space="preserve">Datos generales</w:t>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08">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Título</w:t>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09">
            <w:pPr>
              <w:widowControl w:val="0"/>
              <w:rPr>
                <w:rFonts w:ascii="Montserrat" w:cs="Montserrat" w:eastAsia="Montserrat" w:hAnsi="Montserrat"/>
                <w:sz w:val="20"/>
                <w:szCs w:val="20"/>
              </w:rPr>
            </w:pPr>
            <w:r w:rsidDel="00000000" w:rsidR="00000000" w:rsidRPr="00000000">
              <w:rPr>
                <w:rtl w:val="0"/>
              </w:rPr>
              <w:t xml:space="preserve">Acuíferos probables</w:t>
            </w:r>
            <w:r w:rsidDel="00000000" w:rsidR="00000000" w:rsidRPr="00000000">
              <w:rPr>
                <w:rtl w:val="0"/>
              </w:rPr>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0A">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Autor del metadato</w:t>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0B">
            <w:pPr>
              <w:widowControl w:val="0"/>
              <w:rPr>
                <w:rFonts w:ascii="Montserrat" w:cs="Montserrat" w:eastAsia="Montserrat" w:hAnsi="Montserrat"/>
                <w:sz w:val="20"/>
                <w:szCs w:val="20"/>
              </w:rPr>
            </w:pPr>
            <w:r w:rsidDel="00000000" w:rsidR="00000000" w:rsidRPr="00000000">
              <w:rPr>
                <w:rtl w:val="0"/>
              </w:rPr>
              <w:t xml:space="preserve">Secretaría de Medio Ambiente y Desarrollo Territorial del Estado de Jalisco, SEMADET.</w:t>
            </w:r>
            <w:r w:rsidDel="00000000" w:rsidR="00000000" w:rsidRPr="00000000">
              <w:rPr>
                <w:rtl w:val="0"/>
              </w:rPr>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0C">
            <w:pPr>
              <w:widowControl w:val="0"/>
              <w:rPr/>
            </w:pPr>
            <w:r w:rsidDel="00000000" w:rsidR="00000000" w:rsidRPr="00000000">
              <w:rPr>
                <w:rtl w:val="0"/>
              </w:rPr>
              <w:t xml:space="preserve">Organización</w:t>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0D">
            <w:pPr>
              <w:widowControl w:val="0"/>
              <w:rPr/>
            </w:pPr>
            <w:r w:rsidDel="00000000" w:rsidR="00000000" w:rsidRPr="00000000">
              <w:rPr>
                <w:rtl w:val="0"/>
              </w:rPr>
              <w:t xml:space="preserve">Dirección General de Ordenamiento Territorial de la Secretaría de Medio Ambiente y Desarrollo Territorial del Estado de Jalisco</w:t>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Contact</w:t>
            </w:r>
            <w:r w:rsidDel="00000000" w:rsidR="00000000" w:rsidRPr="00000000">
              <w:rPr>
                <w:rtl w:val="0"/>
              </w:rPr>
              <w:t xml:space="preserve">o</w:t>
            </w:r>
            <w:r w:rsidDel="00000000" w:rsidR="00000000" w:rsidRPr="00000000">
              <w:rPr>
                <w:rtl w:val="0"/>
              </w:rPr>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0F">
            <w:pPr>
              <w:widowControl w:val="0"/>
              <w:spacing w:line="240" w:lineRule="auto"/>
              <w:rPr>
                <w:rFonts w:ascii="Montserrat" w:cs="Montserrat" w:eastAsia="Montserrat" w:hAnsi="Montserrat"/>
                <w:sz w:val="20"/>
                <w:szCs w:val="20"/>
              </w:rPr>
            </w:pPr>
            <w:r w:rsidDel="00000000" w:rsidR="00000000" w:rsidRPr="00000000">
              <w:rPr>
                <w:rtl w:val="0"/>
              </w:rPr>
              <w:t xml:space="preserve">Patricia Fregoso Cruz </w:t>
            </w:r>
            <w:r w:rsidDel="00000000" w:rsidR="00000000" w:rsidRPr="00000000">
              <w:rPr>
                <w:rtl w:val="0"/>
              </w:rPr>
            </w:r>
          </w:p>
          <w:p w:rsidR="00000000" w:rsidDel="00000000" w:rsidP="00000000" w:rsidRDefault="00000000" w:rsidRPr="00000000" w14:paraId="00000010">
            <w:pPr>
              <w:widowControl w:val="0"/>
              <w:spacing w:line="240" w:lineRule="auto"/>
              <w:rPr/>
            </w:pPr>
            <w:r w:rsidDel="00000000" w:rsidR="00000000" w:rsidRPr="00000000">
              <w:rPr>
                <w:rtl w:val="0"/>
              </w:rPr>
              <w:t xml:space="preserve">Directora General de Ordenamiento Territorial</w:t>
            </w:r>
          </w:p>
          <w:p w:rsidR="00000000" w:rsidDel="00000000" w:rsidP="00000000" w:rsidRDefault="00000000" w:rsidRPr="00000000" w14:paraId="00000011">
            <w:pPr>
              <w:widowControl w:val="0"/>
              <w:spacing w:line="240" w:lineRule="auto"/>
              <w:rPr/>
            </w:pPr>
            <w:hyperlink r:id="rId6">
              <w:r w:rsidDel="00000000" w:rsidR="00000000" w:rsidRPr="00000000">
                <w:rPr>
                  <w:rtl w:val="0"/>
                </w:rPr>
                <w:t xml:space="preserve">patricia.fregoso@jalisco.gob.mx</w:t>
              </w:r>
            </w:hyperlink>
            <w:r w:rsidDel="00000000" w:rsidR="00000000" w:rsidRPr="00000000">
              <w:rPr>
                <w:rtl w:val="0"/>
              </w:rPr>
              <w:t xml:space="preserve"> </w:t>
            </w:r>
          </w:p>
          <w:p w:rsidR="00000000" w:rsidDel="00000000" w:rsidP="00000000" w:rsidRDefault="00000000" w:rsidRPr="00000000" w14:paraId="00000012">
            <w:pPr>
              <w:widowControl w:val="0"/>
              <w:spacing w:line="240" w:lineRule="auto"/>
              <w:rPr/>
            </w:pPr>
            <w:hyperlink r:id="rId7">
              <w:r w:rsidDel="00000000" w:rsidR="00000000" w:rsidRPr="00000000">
                <w:rPr>
                  <w:rtl w:val="0"/>
                </w:rPr>
                <w:t xml:space="preserve">dgot.semadet@jalisco.gob.mx</w:t>
              </w:r>
            </w:hyperlink>
            <w:r w:rsidDel="00000000" w:rsidR="00000000" w:rsidRPr="00000000">
              <w:rPr>
                <w:rtl w:val="0"/>
              </w:rPr>
            </w:r>
          </w:p>
          <w:p w:rsidR="00000000" w:rsidDel="00000000" w:rsidP="00000000" w:rsidRDefault="00000000" w:rsidRPr="00000000" w14:paraId="00000013">
            <w:pPr>
              <w:widowControl w:val="0"/>
              <w:rPr/>
            </w:pPr>
            <w:r w:rsidDel="00000000" w:rsidR="00000000" w:rsidRPr="00000000">
              <w:rPr>
                <w:rtl w:val="0"/>
              </w:rPr>
              <w:t xml:space="preserve">33 3030 8250 ext. 55726</w:t>
            </w:r>
          </w:p>
          <w:p w:rsidR="00000000" w:rsidDel="00000000" w:rsidP="00000000" w:rsidRDefault="00000000" w:rsidRPr="00000000" w14:paraId="00000014">
            <w:pPr>
              <w:widowControl w:val="0"/>
              <w:rPr/>
            </w:pPr>
            <w:r w:rsidDel="00000000" w:rsidR="00000000" w:rsidRPr="00000000">
              <w:rPr>
                <w:rtl w:val="0"/>
              </w:rPr>
            </w:r>
          </w:p>
          <w:p w:rsidR="00000000" w:rsidDel="00000000" w:rsidP="00000000" w:rsidRDefault="00000000" w:rsidRPr="00000000" w14:paraId="00000015">
            <w:pPr>
              <w:widowControl w:val="0"/>
              <w:rPr/>
            </w:pPr>
            <w:r w:rsidDel="00000000" w:rsidR="00000000" w:rsidRPr="00000000">
              <w:rPr>
                <w:rtl w:val="0"/>
              </w:rPr>
              <w:t xml:space="preserve">Lucia Hidalgo Luna</w:t>
            </w:r>
          </w:p>
          <w:p w:rsidR="00000000" w:rsidDel="00000000" w:rsidP="00000000" w:rsidRDefault="00000000" w:rsidRPr="00000000" w14:paraId="00000016">
            <w:pPr>
              <w:widowControl w:val="0"/>
              <w:rPr/>
            </w:pPr>
            <w:r w:rsidDel="00000000" w:rsidR="00000000" w:rsidRPr="00000000">
              <w:rPr>
                <w:rtl w:val="0"/>
              </w:rPr>
              <w:t xml:space="preserve">Directora de Ordenamiento Ecológico y Territorial</w:t>
            </w:r>
          </w:p>
          <w:p w:rsidR="00000000" w:rsidDel="00000000" w:rsidP="00000000" w:rsidRDefault="00000000" w:rsidRPr="00000000" w14:paraId="00000017">
            <w:pPr>
              <w:widowControl w:val="0"/>
              <w:rPr/>
            </w:pPr>
            <w:r w:rsidDel="00000000" w:rsidR="00000000" w:rsidRPr="00000000">
              <w:rPr>
                <w:rtl w:val="0"/>
              </w:rPr>
              <w:t xml:space="preserve">lucia.hidalgo@jalisco.gob.mx</w:t>
            </w:r>
            <w:r w:rsidDel="00000000" w:rsidR="00000000" w:rsidRPr="00000000">
              <w:rPr>
                <w:rtl w:val="0"/>
              </w:rPr>
            </w:r>
          </w:p>
          <w:p w:rsidR="00000000" w:rsidDel="00000000" w:rsidP="00000000" w:rsidRDefault="00000000" w:rsidRPr="00000000" w14:paraId="00000018">
            <w:pPr>
              <w:widowControl w:val="0"/>
              <w:spacing w:line="240" w:lineRule="auto"/>
              <w:rPr/>
            </w:pPr>
            <w:hyperlink r:id="rId8">
              <w:r w:rsidDel="00000000" w:rsidR="00000000" w:rsidRPr="00000000">
                <w:rPr>
                  <w:rtl w:val="0"/>
                </w:rPr>
                <w:t xml:space="preserve">ordenamientoecologico.semadet@jalisco.gob.mx</w:t>
              </w:r>
            </w:hyperlink>
            <w:r w:rsidDel="00000000" w:rsidR="00000000" w:rsidRPr="00000000">
              <w:rPr>
                <w:rtl w:val="0"/>
              </w:rPr>
            </w:r>
          </w:p>
          <w:p w:rsidR="00000000" w:rsidDel="00000000" w:rsidP="00000000" w:rsidRDefault="00000000" w:rsidRPr="00000000" w14:paraId="00000019">
            <w:pPr>
              <w:widowControl w:val="0"/>
              <w:rPr/>
            </w:pPr>
            <w:r w:rsidDel="00000000" w:rsidR="00000000" w:rsidRPr="00000000">
              <w:rPr>
                <w:rtl w:val="0"/>
              </w:rPr>
              <w:t xml:space="preserve">33 3030 8250 ext. 55721</w:t>
            </w:r>
          </w:p>
          <w:p w:rsidR="00000000" w:rsidDel="00000000" w:rsidP="00000000" w:rsidRDefault="00000000" w:rsidRPr="00000000" w14:paraId="0000001A">
            <w:pPr>
              <w:widowControl w:val="0"/>
              <w:rPr/>
            </w:pPr>
            <w:r w:rsidDel="00000000" w:rsidR="00000000" w:rsidRPr="00000000">
              <w:rPr>
                <w:rtl w:val="0"/>
              </w:rPr>
            </w:r>
          </w:p>
          <w:p w:rsidR="00000000" w:rsidDel="00000000" w:rsidP="00000000" w:rsidRDefault="00000000" w:rsidRPr="00000000" w14:paraId="0000001B">
            <w:pPr>
              <w:widowControl w:val="0"/>
              <w:spacing w:line="240" w:lineRule="auto"/>
              <w:rPr>
                <w:rFonts w:ascii="Montserrat" w:cs="Montserrat" w:eastAsia="Montserrat" w:hAnsi="Montserrat"/>
                <w:sz w:val="20"/>
                <w:szCs w:val="20"/>
              </w:rPr>
            </w:pPr>
            <w:r w:rsidDel="00000000" w:rsidR="00000000" w:rsidRPr="00000000">
              <w:rPr>
                <w:rtl w:val="0"/>
              </w:rPr>
              <w:t xml:space="preserve">Grace Gómez Quiroga</w:t>
            </w:r>
            <w:r w:rsidDel="00000000" w:rsidR="00000000" w:rsidRPr="00000000">
              <w:rPr>
                <w:rtl w:val="0"/>
              </w:rPr>
            </w:r>
          </w:p>
          <w:p w:rsidR="00000000" w:rsidDel="00000000" w:rsidP="00000000" w:rsidRDefault="00000000" w:rsidRPr="00000000" w14:paraId="0000001C">
            <w:pPr>
              <w:widowControl w:val="0"/>
              <w:spacing w:line="240" w:lineRule="auto"/>
              <w:rPr/>
            </w:pPr>
            <w:r w:rsidDel="00000000" w:rsidR="00000000" w:rsidRPr="00000000">
              <w:rPr>
                <w:rtl w:val="0"/>
              </w:rPr>
              <w:t xml:space="preserve">Directora de Geomática e Información Ambiental y Territorial</w:t>
            </w:r>
          </w:p>
          <w:p w:rsidR="00000000" w:rsidDel="00000000" w:rsidP="00000000" w:rsidRDefault="00000000" w:rsidRPr="00000000" w14:paraId="0000001D">
            <w:pPr>
              <w:widowControl w:val="0"/>
              <w:rPr/>
            </w:pPr>
            <w:r w:rsidDel="00000000" w:rsidR="00000000" w:rsidRPr="00000000">
              <w:rPr>
                <w:rtl w:val="0"/>
              </w:rPr>
              <w:t xml:space="preserve">grace.gomez@jalisco.gob.mx</w:t>
            </w:r>
          </w:p>
          <w:p w:rsidR="00000000" w:rsidDel="00000000" w:rsidP="00000000" w:rsidRDefault="00000000" w:rsidRPr="00000000" w14:paraId="0000001E">
            <w:pPr>
              <w:widowControl w:val="0"/>
              <w:rPr/>
            </w:pPr>
            <w:r w:rsidDel="00000000" w:rsidR="00000000" w:rsidRPr="00000000">
              <w:rPr>
                <w:rtl w:val="0"/>
              </w:rPr>
              <w:t xml:space="preserve">33 3030 8250 ext. 55772</w:t>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1F">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Descripción breve</w:t>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20">
            <w:pPr>
              <w:widowControl w:val="0"/>
              <w:rPr>
                <w:b w:val="1"/>
                <w:bCs w:val="1"/>
                <w:color w:val="ff0000"/>
                <w:sz w:val="20"/>
                <w:szCs w:val="20"/>
              </w:rPr>
            </w:pPr>
            <w:r w:rsidDel="00000000" w:rsidR="00000000" w:rsidRPr="00000000">
              <w:rPr>
                <w:rtl w:val="0"/>
              </w:rPr>
              <w:t xml:space="preserve">Indicador de presencia de acuíferos someros, a partir de datos del balance hidrológico subterráneo obtenido, para el territorio correspondiente al Programa de Ordenamiento Ecológico y Territorial Regional Lagunas</w:t>
            </w:r>
            <w:r w:rsidDel="00000000" w:rsidR="00000000" w:rsidRPr="00000000">
              <w:rPr>
                <w:rtl w:val="0"/>
              </w:rPr>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21">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Objetivo</w:t>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22">
            <w:pPr>
              <w:widowControl w:val="0"/>
              <w:rPr>
                <w:b w:val="1"/>
                <w:bCs w:val="1"/>
                <w:color w:val="ff0000"/>
                <w:sz w:val="20"/>
                <w:szCs w:val="20"/>
              </w:rPr>
            </w:pPr>
            <w:r w:rsidDel="00000000" w:rsidR="00000000" w:rsidRPr="00000000">
              <w:rPr>
                <w:rtl w:val="0"/>
              </w:rPr>
              <w:t xml:space="preserve">Representar los acuíferos probables en la región</w:t>
            </w:r>
            <w:r w:rsidDel="00000000" w:rsidR="00000000" w:rsidRPr="00000000">
              <w:rPr>
                <w:rtl w:val="0"/>
              </w:rPr>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23">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Palabras clave</w:t>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24">
            <w:pPr>
              <w:widowControl w:val="0"/>
              <w:rPr>
                <w:b w:val="1"/>
                <w:bCs w:val="1"/>
                <w:color w:val="ff0000"/>
                <w:sz w:val="20"/>
                <w:szCs w:val="20"/>
              </w:rPr>
            </w:pPr>
            <w:r w:rsidDel="00000000" w:rsidR="00000000" w:rsidRPr="00000000">
              <w:rPr>
                <w:rtl w:val="0"/>
              </w:rPr>
              <w:t xml:space="preserve">Acuíferos, acuíferos probables, cuerpos de agua subterráneos.</w:t>
            </w:r>
            <w:r w:rsidDel="00000000" w:rsidR="00000000" w:rsidRPr="00000000">
              <w:rPr>
                <w:rtl w:val="0"/>
              </w:rPr>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25">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Idioma</w:t>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26">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 -Es- Español</w:t>
            </w:r>
          </w:p>
        </w:tc>
      </w:tr>
      <w:tr>
        <w:trPr>
          <w:cantSplit w:val="0"/>
          <w:tblHeader w:val="0"/>
        </w:trPr>
        <w:tc>
          <w:tcPr>
            <w:gridSpan w:val="2"/>
            <w:tcBorders>
              <w:top w:color="cccccc" w:space="0" w:sz="8" w:val="single"/>
              <w:left w:color="cccccc" w:space="0" w:sz="8" w:val="single"/>
              <w:bottom w:color="cccccc" w:space="0" w:sz="8" w:val="single"/>
              <w:right w:color="cccccc" w:space="0" w:sz="8" w:val="single"/>
            </w:tcBorders>
            <w:shd w:fill="01aca5" w:val="clear"/>
            <w:tcMar>
              <w:top w:w="99.77952755905513" w:type="dxa"/>
              <w:left w:w="99.77952755905513" w:type="dxa"/>
              <w:bottom w:w="99.77952755905513" w:type="dxa"/>
              <w:right w:w="99.77952755905513" w:type="dxa"/>
            </w:tcMar>
            <w:vAlign w:val="center"/>
          </w:tcPr>
          <w:p w:rsidR="00000000" w:rsidDel="00000000" w:rsidP="00000000" w:rsidRDefault="00000000" w:rsidRPr="00000000" w14:paraId="00000027">
            <w:pPr>
              <w:widowControl w:val="0"/>
              <w:pBdr>
                <w:top w:space="0" w:sz="0" w:val="nil"/>
                <w:left w:space="0" w:sz="0" w:val="nil"/>
                <w:bottom w:space="0" w:sz="0" w:val="nil"/>
                <w:right w:space="0" w:sz="0" w:val="nil"/>
                <w:between w:space="0" w:sz="0" w:val="nil"/>
              </w:pBdr>
              <w:spacing w:line="240" w:lineRule="auto"/>
              <w:jc w:val="center"/>
              <w:rPr>
                <w:rFonts w:ascii="Montserrat" w:cs="Montserrat" w:eastAsia="Montserrat" w:hAnsi="Montserrat"/>
                <w:b w:val="1"/>
                <w:bCs w:val="1"/>
                <w:color w:val="ffffff"/>
                <w:sz w:val="20"/>
                <w:szCs w:val="20"/>
              </w:rPr>
            </w:pPr>
            <w:r w:rsidDel="00000000" w:rsidR="00000000" w:rsidRPr="00000000">
              <w:rPr>
                <w:rFonts w:ascii="Montserrat" w:cs="Montserrat" w:eastAsia="Montserrat" w:hAnsi="Montserrat"/>
                <w:b w:val="1"/>
                <w:bCs w:val="1"/>
                <w:color w:val="ffffff"/>
                <w:sz w:val="20"/>
                <w:szCs w:val="20"/>
                <w:rtl w:val="0"/>
              </w:rPr>
              <w:t xml:space="preserve">Distribución</w:t>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29">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Tipo de acceso</w:t>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2A">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Público</w:t>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2B">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Restricciones de acceso</w:t>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2C">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No existen restricciones para el producto o conjunto de datos espaciales. Favor de dar el debido crédito en caso de uso parcial o total.</w:t>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2D">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Uso específico</w:t>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2E">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Del interés público</w:t>
            </w:r>
          </w:p>
        </w:tc>
      </w:tr>
      <w:tr>
        <w:trPr>
          <w:cantSplit w:val="0"/>
          <w:trHeight w:val="452" w:hRule="atLeast"/>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2F">
            <w:pPr>
              <w:widowControl w:val="0"/>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Liga para su descarga</w:t>
            </w:r>
            <w:r w:rsidDel="00000000" w:rsidR="00000000" w:rsidRPr="00000000">
              <w:rPr>
                <w:rtl w:val="0"/>
              </w:rPr>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30">
            <w:pPr>
              <w:widowControl w:val="0"/>
              <w:rPr/>
            </w:pPr>
            <w:r w:rsidDel="00000000" w:rsidR="00000000" w:rsidRPr="00000000">
              <w:rPr>
                <w:rtl w:val="0"/>
              </w:rPr>
              <w:t xml:space="preserve">Mapa Jalisco </w:t>
            </w:r>
            <w:hyperlink r:id="rId9">
              <w:r w:rsidDel="00000000" w:rsidR="00000000" w:rsidRPr="00000000">
                <w:rPr>
                  <w:u w:val="single"/>
                  <w:rtl w:val="0"/>
                </w:rPr>
                <w:t xml:space="preserve">https://mapa.jalisco.gob.mx/mapa</w:t>
              </w:r>
            </w:hyperlink>
            <w:r w:rsidDel="00000000" w:rsidR="00000000" w:rsidRPr="00000000">
              <w:rPr>
                <w:rtl w:val="0"/>
              </w:rPr>
            </w:r>
          </w:p>
          <w:p w:rsidR="00000000" w:rsidDel="00000000" w:rsidP="00000000" w:rsidRDefault="00000000" w:rsidRPr="00000000" w14:paraId="00000031">
            <w:pPr>
              <w:widowControl w:val="0"/>
              <w:rPr/>
            </w:pPr>
            <w:r w:rsidDel="00000000" w:rsidR="00000000" w:rsidRPr="00000000">
              <w:rPr>
                <w:rtl w:val="0"/>
              </w:rPr>
              <w:t xml:space="preserve">Capas de Información / </w:t>
            </w:r>
            <w:r w:rsidDel="00000000" w:rsidR="00000000" w:rsidRPr="00000000">
              <w:rPr>
                <w:rtl w:val="0"/>
              </w:rPr>
              <w:t xml:space="preserve">Ordenamiento Territorial</w:t>
            </w:r>
            <w:r w:rsidDel="00000000" w:rsidR="00000000" w:rsidRPr="00000000">
              <w:rPr>
                <w:rtl w:val="0"/>
              </w:rPr>
              <w:t xml:space="preserve"> /</w:t>
            </w:r>
          </w:p>
          <w:p w:rsidR="00000000" w:rsidDel="00000000" w:rsidP="00000000" w:rsidRDefault="00000000" w:rsidRPr="00000000" w14:paraId="00000032">
            <w:pPr>
              <w:widowControl w:val="0"/>
              <w:rPr/>
            </w:pPr>
            <w:r w:rsidDel="00000000" w:rsidR="00000000" w:rsidRPr="00000000">
              <w:rPr>
                <w:rtl w:val="0"/>
              </w:rPr>
              <w:t xml:space="preserve">Ordenamiento Ecológico</w:t>
            </w:r>
            <w:r w:rsidDel="00000000" w:rsidR="00000000" w:rsidRPr="00000000">
              <w:rPr>
                <w:rtl w:val="0"/>
              </w:rPr>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33">
            <w:pPr>
              <w:widowControl w:val="0"/>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Fecha de publicación</w:t>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34">
            <w:pPr>
              <w:widowControl w:val="0"/>
              <w:rPr>
                <w:rFonts w:ascii="Montserrat" w:cs="Montserrat" w:eastAsia="Montserrat" w:hAnsi="Montserrat"/>
                <w:sz w:val="20"/>
                <w:szCs w:val="20"/>
              </w:rPr>
            </w:pPr>
            <w:r w:rsidDel="00000000" w:rsidR="00000000" w:rsidRPr="00000000">
              <w:rPr>
                <w:rtl w:val="0"/>
              </w:rPr>
              <w:t xml:space="preserve">-</w:t>
            </w:r>
            <w:r w:rsidDel="00000000" w:rsidR="00000000" w:rsidRPr="00000000">
              <w:rPr>
                <w:rtl w:val="0"/>
              </w:rPr>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35">
            <w:pPr>
              <w:widowControl w:val="0"/>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Frecuencia de actualización</w:t>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36">
            <w:pPr>
              <w:widowControl w:val="0"/>
              <w:rPr/>
            </w:pPr>
            <w:r w:rsidDel="00000000" w:rsidR="00000000" w:rsidRPr="00000000">
              <w:rPr>
                <w:rtl w:val="0"/>
              </w:rPr>
              <w:t xml:space="preserve">L</w:t>
            </w:r>
            <w:r w:rsidDel="00000000" w:rsidR="00000000" w:rsidRPr="00000000">
              <w:rPr>
                <w:rtl w:val="0"/>
              </w:rPr>
              <w:t xml:space="preserve">a actualización del archivo no está programada.</w:t>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37">
            <w:pPr>
              <w:widowControl w:val="0"/>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Versión</w:t>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38">
            <w:pPr>
              <w:widowControl w:val="0"/>
              <w:rPr>
                <w:rFonts w:ascii="Montserrat" w:cs="Montserrat" w:eastAsia="Montserrat" w:hAnsi="Montserrat"/>
                <w:sz w:val="20"/>
                <w:szCs w:val="20"/>
              </w:rPr>
            </w:pPr>
            <w:r w:rsidDel="00000000" w:rsidR="00000000" w:rsidRPr="00000000">
              <w:rPr>
                <w:rtl w:val="0"/>
              </w:rPr>
              <w:t xml:space="preserve">1.0</w:t>
            </w:r>
            <w:r w:rsidDel="00000000" w:rsidR="00000000" w:rsidRPr="00000000">
              <w:rPr>
                <w:rtl w:val="0"/>
              </w:rPr>
            </w:r>
          </w:p>
        </w:tc>
      </w:tr>
      <w:tr>
        <w:trPr>
          <w:cantSplit w:val="0"/>
          <w:trHeight w:val="400" w:hRule="atLeast"/>
          <w:tblHeader w:val="0"/>
        </w:trPr>
        <w:tc>
          <w:tcPr>
            <w:gridSpan w:val="2"/>
            <w:tcBorders>
              <w:top w:color="cccccc" w:space="0" w:sz="8" w:val="single"/>
              <w:left w:color="cccccc" w:space="0" w:sz="8" w:val="single"/>
              <w:bottom w:color="cccccc" w:space="0" w:sz="8" w:val="single"/>
              <w:right w:color="cccccc" w:space="0" w:sz="8" w:val="single"/>
            </w:tcBorders>
            <w:shd w:fill="01aca5" w:val="clear"/>
            <w:tcMar>
              <w:top w:w="100.0" w:type="dxa"/>
              <w:left w:w="100.0" w:type="dxa"/>
              <w:bottom w:w="100.0" w:type="dxa"/>
              <w:right w:w="100.0" w:type="dxa"/>
            </w:tcMar>
            <w:vAlign w:val="center"/>
          </w:tcPr>
          <w:p w:rsidR="00000000" w:rsidDel="00000000" w:rsidP="00000000" w:rsidRDefault="00000000" w:rsidRPr="00000000" w14:paraId="00000039">
            <w:pPr>
              <w:widowControl w:val="0"/>
              <w:pBdr>
                <w:top w:space="0" w:sz="0" w:val="nil"/>
                <w:left w:space="0" w:sz="0" w:val="nil"/>
                <w:bottom w:space="0" w:sz="0" w:val="nil"/>
                <w:right w:space="0" w:sz="0" w:val="nil"/>
                <w:between w:space="0" w:sz="0" w:val="nil"/>
              </w:pBdr>
              <w:spacing w:line="240" w:lineRule="auto"/>
              <w:jc w:val="center"/>
              <w:rPr>
                <w:rFonts w:ascii="Montserrat" w:cs="Montserrat" w:eastAsia="Montserrat" w:hAnsi="Montserrat"/>
                <w:b w:val="1"/>
                <w:bCs w:val="1"/>
                <w:color w:val="ffffff"/>
                <w:sz w:val="20"/>
                <w:szCs w:val="20"/>
              </w:rPr>
            </w:pPr>
            <w:r w:rsidDel="00000000" w:rsidR="00000000" w:rsidRPr="00000000">
              <w:rPr>
                <w:rFonts w:ascii="Montserrat" w:cs="Montserrat" w:eastAsia="Montserrat" w:hAnsi="Montserrat"/>
                <w:b w:val="1"/>
                <w:bCs w:val="1"/>
                <w:color w:val="ffffff"/>
                <w:sz w:val="20"/>
                <w:szCs w:val="20"/>
                <w:rtl w:val="0"/>
              </w:rPr>
              <w:t xml:space="preserve">Características técnicas</w:t>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3B">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Tipo de datos</w:t>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3C">
            <w:pPr>
              <w:widowControl w:val="0"/>
              <w:rPr/>
            </w:pPr>
            <w:r w:rsidDel="00000000" w:rsidR="00000000" w:rsidRPr="00000000">
              <w:rPr>
                <w:rtl w:val="0"/>
              </w:rPr>
              <w:t xml:space="preserve">Polígono</w:t>
            </w:r>
            <w:r w:rsidDel="00000000" w:rsidR="00000000" w:rsidRPr="00000000">
              <w:rPr>
                <w:rtl w:val="0"/>
              </w:rPr>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3D">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tl w:val="0"/>
              </w:rPr>
              <w:t xml:space="preserve">Codificación</w:t>
            </w:r>
            <w:r w:rsidDel="00000000" w:rsidR="00000000" w:rsidRPr="00000000">
              <w:rPr>
                <w:rtl w:val="0"/>
              </w:rPr>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3E">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tl w:val="0"/>
              </w:rPr>
              <w:t xml:space="preserve">UTF-8</w:t>
            </w:r>
            <w:r w:rsidDel="00000000" w:rsidR="00000000" w:rsidRPr="00000000">
              <w:rPr>
                <w:rtl w:val="0"/>
              </w:rPr>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3F">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Formato</w:t>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40">
            <w:pPr>
              <w:widowControl w:val="0"/>
              <w:rPr>
                <w:rFonts w:ascii="Montserrat" w:cs="Montserrat" w:eastAsia="Montserrat" w:hAnsi="Montserrat"/>
                <w:sz w:val="20"/>
                <w:szCs w:val="20"/>
              </w:rPr>
            </w:pPr>
            <w:r w:rsidDel="00000000" w:rsidR="00000000" w:rsidRPr="00000000">
              <w:rPr>
                <w:rtl w:val="0"/>
              </w:rPr>
              <w:t xml:space="preserve">.shp, .gpkg</w:t>
            </w:r>
            <w:r w:rsidDel="00000000" w:rsidR="00000000" w:rsidRPr="00000000">
              <w:rPr>
                <w:rtl w:val="0"/>
              </w:rPr>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41">
            <w:pPr>
              <w:widowControl w:val="0"/>
              <w:rPr>
                <w:rFonts w:ascii="Montserrat" w:cs="Montserrat" w:eastAsia="Montserrat" w:hAnsi="Montserrat"/>
                <w:sz w:val="20"/>
                <w:szCs w:val="20"/>
              </w:rPr>
            </w:pPr>
            <w:r w:rsidDel="00000000" w:rsidR="00000000" w:rsidRPr="00000000">
              <w:rPr>
                <w:rtl w:val="0"/>
              </w:rPr>
              <w:t xml:space="preserve">Nombre del archivo</w:t>
            </w:r>
            <w:r w:rsidDel="00000000" w:rsidR="00000000" w:rsidRPr="00000000">
              <w:rPr>
                <w:rtl w:val="0"/>
              </w:rPr>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42">
            <w:pPr>
              <w:widowControl w:val="0"/>
              <w:rPr>
                <w:rFonts w:ascii="Montserrat" w:cs="Montserrat" w:eastAsia="Montserrat" w:hAnsi="Montserrat"/>
                <w:sz w:val="20"/>
                <w:szCs w:val="20"/>
              </w:rPr>
            </w:pPr>
            <w:r w:rsidDel="00000000" w:rsidR="00000000" w:rsidRPr="00000000">
              <w:rPr>
                <w:rtl w:val="0"/>
              </w:rPr>
              <w:t xml:space="preserve">RL_OET_ACUIFPROB</w:t>
            </w:r>
            <w:r w:rsidDel="00000000" w:rsidR="00000000" w:rsidRPr="00000000">
              <w:rPr>
                <w:rtl w:val="0"/>
              </w:rPr>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43">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Proyección cartográfica</w:t>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44">
            <w:pPr>
              <w:spacing w:line="240" w:lineRule="auto"/>
              <w:rPr>
                <w:sz w:val="20"/>
                <w:szCs w:val="20"/>
              </w:rPr>
            </w:pPr>
            <w:r w:rsidDel="00000000" w:rsidR="00000000" w:rsidRPr="00000000">
              <w:rPr>
                <w:rtl w:val="0"/>
              </w:rPr>
              <w:t xml:space="preserve">Universal Transversal de Mercator (UTM)</w:t>
            </w:r>
            <w:r w:rsidDel="00000000" w:rsidR="00000000" w:rsidRPr="00000000">
              <w:rPr>
                <w:rtl w:val="0"/>
              </w:rPr>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45">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Modelo geodésico</w:t>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46">
            <w:pPr>
              <w:widowControl w:val="0"/>
              <w:pBdr>
                <w:top w:space="0" w:sz="0" w:val="nil"/>
                <w:left w:space="0" w:sz="0" w:val="nil"/>
                <w:bottom w:space="0" w:sz="0" w:val="nil"/>
                <w:right w:space="0" w:sz="0" w:val="nil"/>
                <w:between w:space="0" w:sz="0" w:val="nil"/>
              </w:pBdr>
              <w:spacing w:line="240" w:lineRule="auto"/>
              <w:rPr/>
            </w:pPr>
            <w:r w:rsidDel="00000000" w:rsidR="00000000" w:rsidRPr="00000000">
              <w:rPr>
                <w:rtl w:val="0"/>
              </w:rPr>
              <w:t xml:space="preserve">EPSG:32613 - WGS 84 / UTM zona 13N</w:t>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47">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Parámetros</w:t>
            </w:r>
            <w:r w:rsidDel="00000000" w:rsidR="00000000" w:rsidRPr="00000000">
              <w:rPr>
                <w:rtl w:val="0"/>
              </w:rPr>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48">
            <w:pPr>
              <w:rPr/>
            </w:pPr>
            <w:r w:rsidDel="00000000" w:rsidR="00000000" w:rsidRPr="00000000">
              <w:rPr>
                <w:rtl w:val="0"/>
              </w:rPr>
              <w:t xml:space="preserve">Meridiano central -105º</w:t>
            </w:r>
          </w:p>
          <w:p w:rsidR="00000000" w:rsidDel="00000000" w:rsidP="00000000" w:rsidRDefault="00000000" w:rsidRPr="00000000" w14:paraId="00000049">
            <w:pPr>
              <w:rPr/>
            </w:pPr>
            <w:r w:rsidDel="00000000" w:rsidR="00000000" w:rsidRPr="00000000">
              <w:rPr>
                <w:rtl w:val="0"/>
              </w:rPr>
              <w:t xml:space="preserve">Paralelo estándar 1 -</w:t>
            </w:r>
          </w:p>
          <w:p w:rsidR="00000000" w:rsidDel="00000000" w:rsidP="00000000" w:rsidRDefault="00000000" w:rsidRPr="00000000" w14:paraId="0000004A">
            <w:pPr>
              <w:rPr/>
            </w:pPr>
            <w:r w:rsidDel="00000000" w:rsidR="00000000" w:rsidRPr="00000000">
              <w:rPr>
                <w:rtl w:val="0"/>
              </w:rPr>
              <w:t xml:space="preserve">Paralelo estándar 2 -</w:t>
            </w:r>
          </w:p>
          <w:p w:rsidR="00000000" w:rsidDel="00000000" w:rsidP="00000000" w:rsidRDefault="00000000" w:rsidRPr="00000000" w14:paraId="0000004B">
            <w:pPr>
              <w:rPr/>
            </w:pPr>
            <w:r w:rsidDel="00000000" w:rsidR="00000000" w:rsidRPr="00000000">
              <w:rPr>
                <w:rtl w:val="0"/>
              </w:rPr>
              <w:t xml:space="preserve">Latitud de origen 0°</w:t>
            </w:r>
          </w:p>
          <w:p w:rsidR="00000000" w:rsidDel="00000000" w:rsidP="00000000" w:rsidRDefault="00000000" w:rsidRPr="00000000" w14:paraId="0000004C">
            <w:pPr>
              <w:rPr/>
            </w:pPr>
            <w:r w:rsidDel="00000000" w:rsidR="00000000" w:rsidRPr="00000000">
              <w:rPr>
                <w:rtl w:val="0"/>
              </w:rPr>
              <w:t xml:space="preserve">Falso norte 0 m </w:t>
            </w:r>
          </w:p>
          <w:p w:rsidR="00000000" w:rsidDel="00000000" w:rsidP="00000000" w:rsidRDefault="00000000" w:rsidRPr="00000000" w14:paraId="0000004D">
            <w:pPr>
              <w:rPr>
                <w:sz w:val="20"/>
                <w:szCs w:val="20"/>
              </w:rPr>
            </w:pPr>
            <w:r w:rsidDel="00000000" w:rsidR="00000000" w:rsidRPr="00000000">
              <w:rPr>
                <w:rtl w:val="0"/>
              </w:rPr>
              <w:t xml:space="preserve">Falso este</w:t>
            </w:r>
            <w:r w:rsidDel="00000000" w:rsidR="00000000" w:rsidRPr="00000000">
              <w:rPr>
                <w:rtl w:val="0"/>
              </w:rPr>
              <w:t xml:space="preserve"> 500000 m </w:t>
            </w:r>
            <w:r w:rsidDel="00000000" w:rsidR="00000000" w:rsidRPr="00000000">
              <w:rPr>
                <w:rtl w:val="0"/>
              </w:rPr>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4E">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Escala</w:t>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4F">
            <w:pPr>
              <w:widowControl w:val="0"/>
              <w:rPr>
                <w:rFonts w:ascii="Montserrat" w:cs="Montserrat" w:eastAsia="Montserrat" w:hAnsi="Montserrat"/>
                <w:sz w:val="20"/>
                <w:szCs w:val="20"/>
              </w:rPr>
            </w:pPr>
            <w:r w:rsidDel="00000000" w:rsidR="00000000" w:rsidRPr="00000000">
              <w:rPr>
                <w:rtl w:val="0"/>
              </w:rPr>
              <w:t xml:space="preserve">1:50,000 </w:t>
            </w:r>
            <w:r w:rsidDel="00000000" w:rsidR="00000000" w:rsidRPr="00000000">
              <w:rPr>
                <w:rtl w:val="0"/>
              </w:rPr>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50">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Unidades del mapa</w:t>
            </w:r>
            <w:r w:rsidDel="00000000" w:rsidR="00000000" w:rsidRPr="00000000">
              <w:rPr>
                <w:rtl w:val="0"/>
              </w:rPr>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51">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tl w:val="0"/>
              </w:rPr>
              <w:t xml:space="preserve">metros</w:t>
            </w:r>
            <w:r w:rsidDel="00000000" w:rsidR="00000000" w:rsidRPr="00000000">
              <w:rPr>
                <w:rtl w:val="0"/>
              </w:rPr>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52">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Extensión</w:t>
            </w:r>
            <w:r w:rsidDel="00000000" w:rsidR="00000000" w:rsidRPr="00000000">
              <w:rPr>
                <w:rtl w:val="0"/>
              </w:rPr>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53">
            <w:pPr>
              <w:spacing w:line="240" w:lineRule="auto"/>
              <w:rPr/>
            </w:pPr>
            <w:r w:rsidDel="00000000" w:rsidR="00000000" w:rsidRPr="00000000">
              <w:rPr>
                <w:rtl w:val="0"/>
              </w:rPr>
              <w:t xml:space="preserve">x mínima 623681.001</w:t>
            </w:r>
          </w:p>
          <w:p w:rsidR="00000000" w:rsidDel="00000000" w:rsidP="00000000" w:rsidRDefault="00000000" w:rsidRPr="00000000" w14:paraId="00000054">
            <w:pPr>
              <w:spacing w:line="240" w:lineRule="auto"/>
              <w:rPr/>
            </w:pPr>
            <w:r w:rsidDel="00000000" w:rsidR="00000000" w:rsidRPr="00000000">
              <w:rPr>
                <w:rtl w:val="0"/>
              </w:rPr>
              <w:t xml:space="preserve">x máxima </w:t>
            </w:r>
            <w:r w:rsidDel="00000000" w:rsidR="00000000" w:rsidRPr="00000000">
              <w:rPr>
                <w:color w:val="0f1115"/>
                <w:rtl w:val="0"/>
              </w:rPr>
              <w:t xml:space="preserve">683651.827</w:t>
            </w:r>
            <w:r w:rsidDel="00000000" w:rsidR="00000000" w:rsidRPr="00000000">
              <w:rPr>
                <w:rtl w:val="0"/>
              </w:rPr>
            </w:r>
          </w:p>
          <w:p w:rsidR="00000000" w:rsidDel="00000000" w:rsidP="00000000" w:rsidRDefault="00000000" w:rsidRPr="00000000" w14:paraId="00000055">
            <w:pPr>
              <w:spacing w:line="240" w:lineRule="auto"/>
              <w:rPr/>
            </w:pPr>
            <w:r w:rsidDel="00000000" w:rsidR="00000000" w:rsidRPr="00000000">
              <w:rPr>
                <w:rtl w:val="0"/>
              </w:rPr>
              <w:t xml:space="preserve">y mínima </w:t>
            </w:r>
            <w:r w:rsidDel="00000000" w:rsidR="00000000" w:rsidRPr="00000000">
              <w:rPr>
                <w:color w:val="0f1115"/>
                <w:rtl w:val="0"/>
              </w:rPr>
              <w:t xml:space="preserve">2194087.180</w:t>
            </w:r>
            <w:r w:rsidDel="00000000" w:rsidR="00000000" w:rsidRPr="00000000">
              <w:rPr>
                <w:rtl w:val="0"/>
              </w:rPr>
            </w:r>
          </w:p>
          <w:p w:rsidR="00000000" w:rsidDel="00000000" w:rsidP="00000000" w:rsidRDefault="00000000" w:rsidRPr="00000000" w14:paraId="00000056">
            <w:pPr>
              <w:spacing w:line="240" w:lineRule="auto"/>
              <w:rPr/>
            </w:pPr>
            <w:r w:rsidDel="00000000" w:rsidR="00000000" w:rsidRPr="00000000">
              <w:rPr>
                <w:rtl w:val="0"/>
              </w:rPr>
              <w:t xml:space="preserve">y máxima </w:t>
            </w:r>
            <w:r w:rsidDel="00000000" w:rsidR="00000000" w:rsidRPr="00000000">
              <w:rPr>
                <w:color w:val="0f1115"/>
                <w:rtl w:val="0"/>
              </w:rPr>
              <w:t xml:space="preserve">2272789.169</w:t>
            </w:r>
            <w:r w:rsidDel="00000000" w:rsidR="00000000" w:rsidRPr="00000000">
              <w:rPr>
                <w:rtl w:val="0"/>
              </w:rPr>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57">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highlight w:val="yellow"/>
              </w:rPr>
            </w:pPr>
            <w:r w:rsidDel="00000000" w:rsidR="00000000" w:rsidRPr="00000000">
              <w:rPr>
                <w:rFonts w:ascii="Montserrat" w:cs="Montserrat" w:eastAsia="Montserrat" w:hAnsi="Montserrat"/>
                <w:sz w:val="20"/>
                <w:szCs w:val="20"/>
                <w:rtl w:val="0"/>
              </w:rPr>
              <w:t xml:space="preserve">Superficie reportada (hectáreas)</w:t>
            </w:r>
            <w:r w:rsidDel="00000000" w:rsidR="00000000" w:rsidRPr="00000000">
              <w:rPr>
                <w:rtl w:val="0"/>
              </w:rPr>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58">
            <w:pPr>
              <w:widowControl w:val="0"/>
              <w:rPr>
                <w:rFonts w:ascii="Montserrat" w:cs="Montserrat" w:eastAsia="Montserrat" w:hAnsi="Montserrat"/>
                <w:sz w:val="20"/>
                <w:szCs w:val="20"/>
              </w:rPr>
            </w:pPr>
            <w:r w:rsidDel="00000000" w:rsidR="00000000" w:rsidRPr="00000000">
              <w:rPr>
                <w:rtl w:val="0"/>
              </w:rPr>
              <w:t xml:space="preserve">1,807,118.79</w:t>
            </w:r>
            <w:r w:rsidDel="00000000" w:rsidR="00000000" w:rsidRPr="00000000">
              <w:rPr>
                <w:rtl w:val="0"/>
              </w:rPr>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59">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Validación del producto</w:t>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5A">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tl w:val="0"/>
              </w:rPr>
              <w:t xml:space="preserve">Dirección de Geomática e Información Ambiental y Territorial</w:t>
            </w:r>
            <w:r w:rsidDel="00000000" w:rsidR="00000000" w:rsidRPr="00000000">
              <w:rPr>
                <w:rtl w:val="0"/>
              </w:rPr>
            </w:r>
          </w:p>
        </w:tc>
      </w:tr>
      <w:tr>
        <w:trPr>
          <w:cantSplit w:val="0"/>
          <w:tblHeader w:val="0"/>
        </w:trPr>
        <w:tc>
          <w:tcPr>
            <w:gridSpan w:val="2"/>
            <w:tcBorders>
              <w:top w:color="cccccc" w:space="0" w:sz="8" w:val="single"/>
              <w:left w:color="cccccc" w:space="0" w:sz="8" w:val="single"/>
              <w:bottom w:color="cccccc" w:space="0" w:sz="8" w:val="single"/>
              <w:right w:color="cccccc" w:space="0" w:sz="8" w:val="single"/>
            </w:tcBorders>
            <w:shd w:fill="01aca5" w:val="clear"/>
            <w:tcMar>
              <w:top w:w="100.0" w:type="dxa"/>
              <w:left w:w="100.0" w:type="dxa"/>
              <w:bottom w:w="100.0" w:type="dxa"/>
              <w:right w:w="100.0" w:type="dxa"/>
            </w:tcMar>
            <w:vAlign w:val="center"/>
          </w:tcPr>
          <w:p w:rsidR="00000000" w:rsidDel="00000000" w:rsidP="00000000" w:rsidRDefault="00000000" w:rsidRPr="00000000" w14:paraId="0000005B">
            <w:pPr>
              <w:widowControl w:val="0"/>
              <w:pBdr>
                <w:top w:space="0" w:sz="0" w:val="nil"/>
                <w:left w:space="0" w:sz="0" w:val="nil"/>
                <w:bottom w:space="0" w:sz="0" w:val="nil"/>
                <w:right w:space="0" w:sz="0" w:val="nil"/>
                <w:between w:space="0" w:sz="0" w:val="nil"/>
              </w:pBdr>
              <w:spacing w:line="240" w:lineRule="auto"/>
              <w:jc w:val="center"/>
              <w:rPr>
                <w:rFonts w:ascii="Montserrat" w:cs="Montserrat" w:eastAsia="Montserrat" w:hAnsi="Montserrat"/>
                <w:b w:val="1"/>
                <w:bCs w:val="1"/>
                <w:i w:val="1"/>
                <w:iCs w:val="1"/>
                <w:color w:val="ffffff"/>
                <w:sz w:val="20"/>
                <w:szCs w:val="20"/>
              </w:rPr>
            </w:pPr>
            <w:r w:rsidDel="00000000" w:rsidR="00000000" w:rsidRPr="00000000">
              <w:rPr>
                <w:rFonts w:ascii="Montserrat" w:cs="Montserrat" w:eastAsia="Montserrat" w:hAnsi="Montserrat"/>
                <w:b w:val="1"/>
                <w:bCs w:val="1"/>
                <w:color w:val="ffffff"/>
                <w:sz w:val="20"/>
                <w:szCs w:val="20"/>
                <w:rtl w:val="0"/>
              </w:rPr>
              <w:t xml:space="preserve">Declaración de calidad de los datos</w:t>
            </w:r>
            <w:r w:rsidDel="00000000" w:rsidR="00000000" w:rsidRPr="00000000">
              <w:rPr>
                <w:rtl w:val="0"/>
              </w:rPr>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5D">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Enunciado</w:t>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5E">
            <w:pPr>
              <w:widowControl w:val="0"/>
              <w:rPr>
                <w:rFonts w:ascii="Montserrat" w:cs="Montserrat" w:eastAsia="Montserrat" w:hAnsi="Montserrat"/>
                <w:sz w:val="20"/>
                <w:szCs w:val="20"/>
              </w:rPr>
            </w:pPr>
            <w:r w:rsidDel="00000000" w:rsidR="00000000" w:rsidRPr="00000000">
              <w:rPr>
                <w:rtl w:val="0"/>
              </w:rPr>
              <w:t xml:space="preserve">Esta capa representa zonas con alta probabilidad de presencia de acuíferos, útiles para análisis regionales de disponibilidad y gestión del recurso hídrico. No sustituye estudios de validación local o de detalle.</w:t>
            </w:r>
            <w:r w:rsidDel="00000000" w:rsidR="00000000" w:rsidRPr="00000000">
              <w:rPr>
                <w:rtl w:val="0"/>
              </w:rPr>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5F">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tl w:val="0"/>
              </w:rPr>
              <w:t xml:space="preserve">Insumos utilizados</w:t>
            </w:r>
            <w:r w:rsidDel="00000000" w:rsidR="00000000" w:rsidRPr="00000000">
              <w:rPr>
                <w:rtl w:val="0"/>
              </w:rPr>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60">
            <w:pPr>
              <w:widowControl w:val="0"/>
              <w:rPr/>
            </w:pPr>
            <w:r w:rsidDel="00000000" w:rsidR="00000000" w:rsidRPr="00000000">
              <w:rPr>
                <w:rtl w:val="0"/>
              </w:rPr>
              <w:t xml:space="preserve">- CONAGUA. (2020). Registro Público de Derechos de Agua (REPDA). Comisión Nacional del Agua. Disponible en: http://app.conagua.gob.mx/Repda.aspx</w:t>
              <w:br w:type="textWrapping"/>
              <w:br w:type="textWrapping"/>
              <w:t xml:space="preserve">- Foster, S., &amp; Hirata, R. (1988). Groundwater pollution risk assessment: A methodological guide. WHO/Pan American Health Organization.</w:t>
              <w:br w:type="textWrapping"/>
              <w:br w:type="textWrapping"/>
              <w:t xml:space="preserve">- INEGI. (2010). Conjunto de datos vectoriales geológicos y geohidrológicos escala 1:250,000. Instituto Nacional de Estadística y Geografía.</w:t>
            </w:r>
            <w:r w:rsidDel="00000000" w:rsidR="00000000" w:rsidRPr="00000000">
              <w:rPr>
                <w:rtl w:val="0"/>
              </w:rPr>
            </w:r>
          </w:p>
        </w:tc>
      </w:tr>
      <w:tr>
        <w:trPr>
          <w:cantSplit w:val="0"/>
          <w:tblHeader w:val="0"/>
        </w:trPr>
        <w:tc>
          <w:tcPr>
            <w:gridSpan w:val="2"/>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61">
            <w:pPr>
              <w:jc w:val="center"/>
              <w:rPr>
                <w:rFonts w:ascii="Montserrat" w:cs="Montserrat" w:eastAsia="Montserrat" w:hAnsi="Montserrat"/>
                <w:i w:val="1"/>
                <w:iCs w:val="1"/>
                <w:sz w:val="20"/>
                <w:szCs w:val="20"/>
              </w:rPr>
            </w:pPr>
            <w:r w:rsidDel="00000000" w:rsidR="00000000" w:rsidRPr="00000000">
              <w:rPr>
                <w:rFonts w:ascii="Montserrat" w:cs="Montserrat" w:eastAsia="Montserrat" w:hAnsi="Montserrat"/>
                <w:sz w:val="20"/>
                <w:szCs w:val="20"/>
                <w:rtl w:val="0"/>
              </w:rPr>
              <w:t xml:space="preserve">Descripción de los pasos del proceso</w:t>
            </w:r>
            <w:r w:rsidDel="00000000" w:rsidR="00000000" w:rsidRPr="00000000">
              <w:rPr>
                <w:rtl w:val="0"/>
              </w:rPr>
            </w:r>
          </w:p>
        </w:tc>
      </w:tr>
      <w:tr>
        <w:trPr>
          <w:cantSplit w:val="0"/>
          <w:tblHeader w:val="0"/>
        </w:trPr>
        <w:tc>
          <w:tcPr>
            <w:gridSpan w:val="2"/>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63">
            <w:pPr>
              <w:jc w:val="left"/>
              <w:rPr/>
            </w:pPr>
            <w:r w:rsidDel="00000000" w:rsidR="00000000" w:rsidRPr="00000000">
              <w:rPr>
                <w:rtl w:val="0"/>
              </w:rPr>
              <w:t xml:space="preserve">a. Se compararon las cartas de litología y geohidrología del INEGI para identificar zonas con suelos y materiales no consolidados (aluviales, residuales y areniscas) con potencial medio o alto de presencia de agua subterránea.</w:t>
              <w:br w:type="textWrapping"/>
              <w:br w:type="textWrapping"/>
              <w:t xml:space="preserve">b. Se generó un análisis de densidad de pozos de extracción mediante la herramienta densidad Kernel, utilizando las ubicaciones de concesiones de agua subterránea registradas en el REPDA (CONAGUA, 2020), reclasificando en 30 clases y eliminando la última para evitar distorsiones.</w:t>
              <w:br w:type="textWrapping"/>
              <w:br w:type="textWrapping"/>
              <w:t xml:space="preserve">c. Se seleccionaron las áreas con vulnerabilidad alta y muy alta a la contaminación de agua subterránea, conforme al índice GOD (Foster &amp; Hirata, 1988), como indicativo de materiales más permeables.</w:t>
              <w:br w:type="textWrapping"/>
              <w:br w:type="textWrapping"/>
              <w:t xml:space="preserve">d. Se integraron zonas geológicas con presencia de fallas, considerando su potencial de facilitar flujos o acumulaciones de agua subterránea, aunque no exista suficiente información detallada en algunos casos.</w:t>
              <w:br w:type="textWrapping"/>
              <w:br w:type="textWrapping"/>
              <w:t xml:space="preserve">e. Se reclasificó la capa de litología, conservando únicamente las unidades con valores de potencial mayores a 0.7, producto de la reclasificación previa.</w:t>
              <w:br w:type="textWrapping"/>
              <w:br w:type="textWrapping"/>
              <w:t xml:space="preserve">f. Se realizó un proceso de intersección espacial entre las capas de densidad de pozos, vulnerabilidad GOD, geohidrología y litología para delimitar zonas que presentan simultáneamente condiciones favorables para la presencia y recarga de acuíferos.</w:t>
              <w:br w:type="textWrapping"/>
              <w:br w:type="textWrapping"/>
              <w:t xml:space="preserve">g. Se calculó el volumen de recarga por píxel multiplicando los milímetros por el área del píxel y dividiendo entre mil para obtener el volumen en m³.</w:t>
              <w:br w:type="textWrapping"/>
              <w:br w:type="textWrapping"/>
              <w:t xml:space="preserve">h. Se estimó el volumen total de recarga por acuífero probable utilizando zonal statistics.</w:t>
            </w:r>
            <w:r w:rsidDel="00000000" w:rsidR="00000000" w:rsidRPr="00000000">
              <w:rPr>
                <w:rtl w:val="0"/>
              </w:rPr>
            </w:r>
          </w:p>
        </w:tc>
      </w:tr>
    </w:tbl>
    <w:p w:rsidR="00000000" w:rsidDel="00000000" w:rsidP="00000000" w:rsidRDefault="00000000" w:rsidRPr="00000000" w14:paraId="00000065">
      <w:pPr>
        <w:spacing w:after="120" w:before="200" w:line="276" w:lineRule="auto"/>
        <w:jc w:val="center"/>
        <w:rPr>
          <w:rFonts w:ascii="Montserrat" w:cs="Montserrat" w:eastAsia="Montserrat" w:hAnsi="Montserrat"/>
          <w:sz w:val="18"/>
          <w:szCs w:val="18"/>
        </w:rPr>
      </w:pPr>
      <w:r w:rsidDel="00000000" w:rsidR="00000000" w:rsidRPr="00000000">
        <w:rPr>
          <w:rFonts w:ascii="Montserrat" w:cs="Montserrat" w:eastAsia="Montserrat" w:hAnsi="Montserrat"/>
          <w:i w:val="1"/>
          <w:iCs w:val="1"/>
          <w:sz w:val="18"/>
          <w:szCs w:val="18"/>
          <w:rtl w:val="0"/>
        </w:rPr>
        <w:t xml:space="preserve">Cuadro 2</w:t>
      </w:r>
      <w:r w:rsidDel="00000000" w:rsidR="00000000" w:rsidRPr="00000000">
        <w:rPr>
          <w:rFonts w:ascii="Montserrat" w:cs="Montserrat" w:eastAsia="Montserrat" w:hAnsi="Montserrat"/>
          <w:sz w:val="18"/>
          <w:szCs w:val="18"/>
          <w:rtl w:val="0"/>
        </w:rPr>
        <w:t xml:space="preserve">. Estructura de la tabla de atributos de la capa.</w:t>
      </w:r>
    </w:p>
    <w:tbl>
      <w:tblPr>
        <w:tblStyle w:val="Table2"/>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65"/>
        <w:gridCol w:w="2835"/>
        <w:gridCol w:w="2310"/>
        <w:gridCol w:w="3450"/>
        <w:tblGridChange w:id="0">
          <w:tblGrid>
            <w:gridCol w:w="765"/>
            <w:gridCol w:w="2835"/>
            <w:gridCol w:w="2310"/>
            <w:gridCol w:w="3450"/>
          </w:tblGrid>
        </w:tblGridChange>
      </w:tblGrid>
      <w:tr>
        <w:trPr>
          <w:cantSplit w:val="0"/>
          <w:tblHeader w:val="1"/>
        </w:trPr>
        <w:tc>
          <w:tcPr>
            <w:tcBorders>
              <w:top w:color="cccccc" w:space="0" w:sz="4" w:val="single"/>
              <w:left w:color="cccccc" w:space="0" w:sz="4" w:val="single"/>
              <w:bottom w:color="cccccc" w:space="0" w:sz="4" w:val="single"/>
              <w:right w:color="cccccc" w:space="0" w:sz="4" w:val="single"/>
            </w:tcBorders>
            <w:shd w:fill="01aca5" w:val="clear"/>
            <w:tcMar>
              <w:top w:w="99.77952755905513" w:type="dxa"/>
              <w:left w:w="99.77952755905513" w:type="dxa"/>
              <w:bottom w:w="99.77952755905513" w:type="dxa"/>
              <w:right w:w="99.77952755905513" w:type="dxa"/>
            </w:tcMar>
          </w:tcPr>
          <w:p w:rsidR="00000000" w:rsidDel="00000000" w:rsidP="00000000" w:rsidRDefault="00000000" w:rsidRPr="00000000" w14:paraId="00000066">
            <w:pPr>
              <w:jc w:val="center"/>
              <w:rPr>
                <w:rFonts w:ascii="Montserrat" w:cs="Montserrat" w:eastAsia="Montserrat" w:hAnsi="Montserrat"/>
                <w:b w:val="1"/>
                <w:bCs w:val="1"/>
                <w:color w:val="ffffff"/>
                <w:sz w:val="20"/>
                <w:szCs w:val="20"/>
              </w:rPr>
            </w:pPr>
            <w:r w:rsidDel="00000000" w:rsidR="00000000" w:rsidRPr="00000000">
              <w:rPr>
                <w:rFonts w:ascii="Montserrat" w:cs="Montserrat" w:eastAsia="Montserrat" w:hAnsi="Montserrat"/>
                <w:b w:val="1"/>
                <w:bCs w:val="1"/>
                <w:color w:val="ffffff"/>
                <w:sz w:val="20"/>
                <w:szCs w:val="20"/>
                <w:rtl w:val="0"/>
              </w:rPr>
              <w:t xml:space="preserve">Id</w:t>
            </w:r>
          </w:p>
        </w:tc>
        <w:tc>
          <w:tcPr>
            <w:tcBorders>
              <w:top w:color="cccccc" w:space="0" w:sz="4" w:val="single"/>
              <w:left w:color="cccccc" w:space="0" w:sz="4" w:val="single"/>
              <w:bottom w:color="cccccc" w:space="0" w:sz="4" w:val="single"/>
              <w:right w:color="cccccc" w:space="0" w:sz="4" w:val="single"/>
            </w:tcBorders>
            <w:shd w:fill="01aca5" w:val="clear"/>
            <w:tcMar>
              <w:top w:w="99.77952755905513" w:type="dxa"/>
              <w:left w:w="99.77952755905513" w:type="dxa"/>
              <w:bottom w:w="99.77952755905513" w:type="dxa"/>
              <w:right w:w="99.77952755905513" w:type="dxa"/>
            </w:tcMar>
          </w:tcPr>
          <w:p w:rsidR="00000000" w:rsidDel="00000000" w:rsidP="00000000" w:rsidRDefault="00000000" w:rsidRPr="00000000" w14:paraId="00000067">
            <w:pPr>
              <w:jc w:val="center"/>
              <w:rPr>
                <w:rFonts w:ascii="Montserrat" w:cs="Montserrat" w:eastAsia="Montserrat" w:hAnsi="Montserrat"/>
                <w:b w:val="1"/>
                <w:bCs w:val="1"/>
                <w:color w:val="ffffff"/>
                <w:sz w:val="20"/>
                <w:szCs w:val="20"/>
              </w:rPr>
            </w:pPr>
            <w:r w:rsidDel="00000000" w:rsidR="00000000" w:rsidRPr="00000000">
              <w:rPr>
                <w:rFonts w:ascii="Montserrat" w:cs="Montserrat" w:eastAsia="Montserrat" w:hAnsi="Montserrat"/>
                <w:b w:val="1"/>
                <w:bCs w:val="1"/>
                <w:color w:val="ffffff"/>
                <w:sz w:val="20"/>
                <w:szCs w:val="20"/>
                <w:rtl w:val="0"/>
              </w:rPr>
              <w:t xml:space="preserve">Nombre de la columna</w:t>
            </w:r>
          </w:p>
        </w:tc>
        <w:tc>
          <w:tcPr>
            <w:tcBorders>
              <w:top w:color="cccccc" w:space="0" w:sz="4" w:val="single"/>
              <w:left w:color="cccccc" w:space="0" w:sz="4" w:val="single"/>
              <w:bottom w:color="cccccc" w:space="0" w:sz="4" w:val="single"/>
              <w:right w:color="cccccc" w:space="0" w:sz="4" w:val="single"/>
            </w:tcBorders>
            <w:shd w:fill="01aca5" w:val="clear"/>
            <w:tcMar>
              <w:top w:w="99.77952755905513" w:type="dxa"/>
              <w:left w:w="99.77952755905513" w:type="dxa"/>
              <w:bottom w:w="99.77952755905513" w:type="dxa"/>
              <w:right w:w="99.77952755905513" w:type="dxa"/>
            </w:tcMar>
          </w:tcPr>
          <w:p w:rsidR="00000000" w:rsidDel="00000000" w:rsidP="00000000" w:rsidRDefault="00000000" w:rsidRPr="00000000" w14:paraId="00000068">
            <w:pPr>
              <w:jc w:val="center"/>
              <w:rPr>
                <w:rFonts w:ascii="Montserrat" w:cs="Montserrat" w:eastAsia="Montserrat" w:hAnsi="Montserrat"/>
                <w:b w:val="1"/>
                <w:bCs w:val="1"/>
                <w:color w:val="ffffff"/>
                <w:sz w:val="20"/>
                <w:szCs w:val="20"/>
              </w:rPr>
            </w:pPr>
            <w:r w:rsidDel="00000000" w:rsidR="00000000" w:rsidRPr="00000000">
              <w:rPr>
                <w:rFonts w:ascii="Montserrat" w:cs="Montserrat" w:eastAsia="Montserrat" w:hAnsi="Montserrat"/>
                <w:b w:val="1"/>
                <w:bCs w:val="1"/>
                <w:color w:val="ffffff"/>
                <w:sz w:val="20"/>
                <w:szCs w:val="20"/>
                <w:rtl w:val="0"/>
              </w:rPr>
              <w:t xml:space="preserve">Tipo de datos</w:t>
            </w:r>
          </w:p>
        </w:tc>
        <w:tc>
          <w:tcPr>
            <w:tcBorders>
              <w:top w:color="cccccc" w:space="0" w:sz="4" w:val="single"/>
              <w:left w:color="cccccc" w:space="0" w:sz="4" w:val="single"/>
              <w:bottom w:color="cccccc" w:space="0" w:sz="4" w:val="single"/>
              <w:right w:color="cccccc" w:space="0" w:sz="4" w:val="single"/>
            </w:tcBorders>
            <w:shd w:fill="01aca5" w:val="clear"/>
            <w:tcMar>
              <w:top w:w="99.77952755905513" w:type="dxa"/>
              <w:left w:w="99.77952755905513" w:type="dxa"/>
              <w:bottom w:w="99.77952755905513" w:type="dxa"/>
              <w:right w:w="99.77952755905513" w:type="dxa"/>
            </w:tcMar>
          </w:tcPr>
          <w:p w:rsidR="00000000" w:rsidDel="00000000" w:rsidP="00000000" w:rsidRDefault="00000000" w:rsidRPr="00000000" w14:paraId="00000069">
            <w:pPr>
              <w:jc w:val="center"/>
              <w:rPr>
                <w:rFonts w:ascii="Montserrat" w:cs="Montserrat" w:eastAsia="Montserrat" w:hAnsi="Montserrat"/>
                <w:b w:val="1"/>
                <w:bCs w:val="1"/>
                <w:color w:val="ffffff"/>
                <w:sz w:val="20"/>
                <w:szCs w:val="20"/>
              </w:rPr>
            </w:pPr>
            <w:r w:rsidDel="00000000" w:rsidR="00000000" w:rsidRPr="00000000">
              <w:rPr>
                <w:rFonts w:ascii="Montserrat" w:cs="Montserrat" w:eastAsia="Montserrat" w:hAnsi="Montserrat"/>
                <w:b w:val="1"/>
                <w:bCs w:val="1"/>
                <w:color w:val="ffffff"/>
                <w:sz w:val="20"/>
                <w:szCs w:val="20"/>
                <w:rtl w:val="0"/>
              </w:rPr>
              <w:t xml:space="preserve">Descripción</w:t>
            </w:r>
          </w:p>
        </w:tc>
      </w:tr>
      <w:tr>
        <w:trPr>
          <w:cantSplit w:val="0"/>
          <w:tblHeader w:val="0"/>
        </w:trPr>
        <w:tc>
          <w:tcPr>
            <w:tcBorders>
              <w:top w:color="cccccc" w:space="0" w:sz="4" w:val="single"/>
              <w:left w:color="cccccc" w:space="0" w:sz="4" w:val="single"/>
              <w:bottom w:color="cccccc" w:space="0" w:sz="4" w:val="single"/>
              <w:right w:color="cccccc" w:space="0" w:sz="4" w:val="single"/>
            </w:tcBorders>
            <w:tcMar>
              <w:top w:w="99.77952755905513" w:type="dxa"/>
              <w:left w:w="99.77952755905513" w:type="dxa"/>
              <w:bottom w:w="99.77952755905513" w:type="dxa"/>
              <w:right w:w="99.77952755905513" w:type="dxa"/>
            </w:tcMar>
            <w:vAlign w:val="center"/>
          </w:tcPr>
          <w:p w:rsidR="00000000" w:rsidDel="00000000" w:rsidP="00000000" w:rsidRDefault="00000000" w:rsidRPr="00000000" w14:paraId="0000006A">
            <w:pPr>
              <w:jc w:val="center"/>
              <w:rPr/>
            </w:pPr>
            <w:r w:rsidDel="00000000" w:rsidR="00000000" w:rsidRPr="00000000">
              <w:rPr>
                <w:rtl w:val="0"/>
              </w:rPr>
              <w:t xml:space="preserve">1</w:t>
            </w:r>
          </w:p>
        </w:tc>
        <w:tc>
          <w:tcPr>
            <w:tcBorders>
              <w:top w:color="cccccc" w:space="0" w:sz="4" w:val="single"/>
              <w:left w:color="cccccc" w:space="0" w:sz="4" w:val="single"/>
              <w:bottom w:color="cccccc" w:space="0" w:sz="4" w:val="single"/>
              <w:right w:color="cccccc" w:space="0" w:sz="4" w:val="single"/>
            </w:tcBorders>
            <w:tcMar>
              <w:top w:w="99.77952755905513" w:type="dxa"/>
              <w:left w:w="99.77952755905513" w:type="dxa"/>
              <w:bottom w:w="99.77952755905513" w:type="dxa"/>
              <w:right w:w="99.77952755905513" w:type="dxa"/>
            </w:tcMar>
            <w:vAlign w:val="center"/>
          </w:tcPr>
          <w:p w:rsidR="00000000" w:rsidDel="00000000" w:rsidP="00000000" w:rsidRDefault="00000000" w:rsidRPr="00000000" w14:paraId="0000006B">
            <w:pPr>
              <w:jc w:val="center"/>
              <w:rPr/>
            </w:pPr>
            <w:r w:rsidDel="00000000" w:rsidR="00000000" w:rsidRPr="00000000">
              <w:rPr>
                <w:rtl w:val="0"/>
              </w:rPr>
              <w:t xml:space="preserve">ID</w:t>
            </w:r>
          </w:p>
        </w:tc>
        <w:tc>
          <w:tcPr>
            <w:tcBorders>
              <w:top w:color="cccccc" w:space="0" w:sz="4" w:val="single"/>
              <w:left w:color="cccccc" w:space="0" w:sz="4" w:val="single"/>
              <w:bottom w:color="cccccc" w:space="0" w:sz="4" w:val="single"/>
              <w:right w:color="cccccc" w:space="0" w:sz="4" w:val="single"/>
            </w:tcBorders>
            <w:tcMar>
              <w:top w:w="99.77952755905513" w:type="dxa"/>
              <w:left w:w="99.77952755905513" w:type="dxa"/>
              <w:bottom w:w="99.77952755905513" w:type="dxa"/>
              <w:right w:w="99.77952755905513" w:type="dxa"/>
            </w:tcMar>
            <w:vAlign w:val="center"/>
          </w:tcPr>
          <w:p w:rsidR="00000000" w:rsidDel="00000000" w:rsidP="00000000" w:rsidRDefault="00000000" w:rsidRPr="00000000" w14:paraId="0000006C">
            <w:pPr>
              <w:jc w:val="center"/>
              <w:rPr>
                <w:rFonts w:ascii="Montserrat" w:cs="Montserrat" w:eastAsia="Montserrat" w:hAnsi="Montserrat"/>
                <w:sz w:val="20"/>
                <w:szCs w:val="20"/>
              </w:rPr>
            </w:pPr>
            <w:r w:rsidDel="00000000" w:rsidR="00000000" w:rsidRPr="00000000">
              <w:rPr>
                <w:rtl w:val="0"/>
              </w:rPr>
              <w:t xml:space="preserve">Número, entero</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99.77952755905513" w:type="dxa"/>
              <w:left w:w="99.77952755905513" w:type="dxa"/>
              <w:bottom w:w="99.77952755905513" w:type="dxa"/>
              <w:right w:w="99.77952755905513" w:type="dxa"/>
            </w:tcMar>
            <w:vAlign w:val="center"/>
          </w:tcPr>
          <w:p w:rsidR="00000000" w:rsidDel="00000000" w:rsidP="00000000" w:rsidRDefault="00000000" w:rsidRPr="00000000" w14:paraId="0000006D">
            <w:pPr>
              <w:rPr>
                <w:rFonts w:ascii="Montserrat" w:cs="Montserrat" w:eastAsia="Montserrat" w:hAnsi="Montserrat"/>
                <w:sz w:val="20"/>
                <w:szCs w:val="20"/>
              </w:rPr>
            </w:pPr>
            <w:r w:rsidDel="00000000" w:rsidR="00000000" w:rsidRPr="00000000">
              <w:rPr>
                <w:rtl w:val="0"/>
              </w:rPr>
              <w:t xml:space="preserve">Número identificador</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tcMar>
              <w:top w:w="99.77952755905513" w:type="dxa"/>
              <w:left w:w="99.77952755905513" w:type="dxa"/>
              <w:bottom w:w="99.77952755905513" w:type="dxa"/>
              <w:right w:w="99.77952755905513" w:type="dxa"/>
            </w:tcMar>
            <w:vAlign w:val="center"/>
          </w:tcPr>
          <w:p w:rsidR="00000000" w:rsidDel="00000000" w:rsidP="00000000" w:rsidRDefault="00000000" w:rsidRPr="00000000" w14:paraId="0000006E">
            <w:pPr>
              <w:jc w:val="center"/>
              <w:rPr>
                <w:rFonts w:ascii="Montserrat" w:cs="Montserrat" w:eastAsia="Montserrat" w:hAnsi="Montserrat"/>
                <w:sz w:val="20"/>
                <w:szCs w:val="20"/>
              </w:rPr>
            </w:pPr>
            <w:r w:rsidDel="00000000" w:rsidR="00000000" w:rsidRPr="00000000">
              <w:rPr>
                <w:rtl w:val="0"/>
              </w:rPr>
              <w:t xml:space="preserve">2</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99.77952755905513" w:type="dxa"/>
              <w:left w:w="99.77952755905513" w:type="dxa"/>
              <w:bottom w:w="99.77952755905513" w:type="dxa"/>
              <w:right w:w="99.77952755905513" w:type="dxa"/>
            </w:tcMar>
            <w:vAlign w:val="center"/>
          </w:tcPr>
          <w:p w:rsidR="00000000" w:rsidDel="00000000" w:rsidP="00000000" w:rsidRDefault="00000000" w:rsidRPr="00000000" w14:paraId="0000006F">
            <w:pPr>
              <w:jc w:val="center"/>
              <w:rPr>
                <w:rFonts w:ascii="Montserrat" w:cs="Montserrat" w:eastAsia="Montserrat" w:hAnsi="Montserrat"/>
                <w:sz w:val="20"/>
                <w:szCs w:val="20"/>
              </w:rPr>
            </w:pPr>
            <w:r w:rsidDel="00000000" w:rsidR="00000000" w:rsidRPr="00000000">
              <w:rPr>
                <w:rtl w:val="0"/>
              </w:rPr>
              <w:t xml:space="preserve">CLAVE_ACUI</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99.77952755905513" w:type="dxa"/>
              <w:left w:w="99.77952755905513" w:type="dxa"/>
              <w:bottom w:w="99.77952755905513" w:type="dxa"/>
              <w:right w:w="99.77952755905513" w:type="dxa"/>
            </w:tcMar>
            <w:vAlign w:val="center"/>
          </w:tcPr>
          <w:p w:rsidR="00000000" w:rsidDel="00000000" w:rsidP="00000000" w:rsidRDefault="00000000" w:rsidRPr="00000000" w14:paraId="00000070">
            <w:pPr>
              <w:jc w:val="center"/>
              <w:rPr>
                <w:rFonts w:ascii="Montserrat" w:cs="Montserrat" w:eastAsia="Montserrat" w:hAnsi="Montserrat"/>
                <w:sz w:val="20"/>
                <w:szCs w:val="20"/>
              </w:rPr>
            </w:pPr>
            <w:r w:rsidDel="00000000" w:rsidR="00000000" w:rsidRPr="00000000">
              <w:rPr>
                <w:rtl w:val="0"/>
              </w:rPr>
              <w:t xml:space="preserve">Texto</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99.77952755905513" w:type="dxa"/>
              <w:left w:w="99.77952755905513" w:type="dxa"/>
              <w:bottom w:w="99.77952755905513" w:type="dxa"/>
              <w:right w:w="99.77952755905513" w:type="dxa"/>
            </w:tcMar>
            <w:vAlign w:val="center"/>
          </w:tcPr>
          <w:p w:rsidR="00000000" w:rsidDel="00000000" w:rsidP="00000000" w:rsidRDefault="00000000" w:rsidRPr="00000000" w14:paraId="00000071">
            <w:pPr>
              <w:rPr>
                <w:rFonts w:ascii="Montserrat" w:cs="Montserrat" w:eastAsia="Montserrat" w:hAnsi="Montserrat"/>
                <w:sz w:val="20"/>
                <w:szCs w:val="20"/>
              </w:rPr>
            </w:pPr>
            <w:r w:rsidDel="00000000" w:rsidR="00000000" w:rsidRPr="00000000">
              <w:rPr>
                <w:rtl w:val="0"/>
              </w:rPr>
              <w:t xml:space="preserve">Clave del acuífero probable delimitado</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tcMar>
              <w:top w:w="99.77952755905513" w:type="dxa"/>
              <w:left w:w="99.77952755905513" w:type="dxa"/>
              <w:bottom w:w="99.77952755905513" w:type="dxa"/>
              <w:right w:w="99.77952755905513" w:type="dxa"/>
            </w:tcMar>
            <w:vAlign w:val="center"/>
          </w:tcPr>
          <w:p w:rsidR="00000000" w:rsidDel="00000000" w:rsidP="00000000" w:rsidRDefault="00000000" w:rsidRPr="00000000" w14:paraId="00000072">
            <w:pPr>
              <w:jc w:val="center"/>
              <w:rPr>
                <w:rFonts w:ascii="Montserrat" w:cs="Montserrat" w:eastAsia="Montserrat" w:hAnsi="Montserrat"/>
                <w:sz w:val="20"/>
                <w:szCs w:val="20"/>
              </w:rPr>
            </w:pPr>
            <w:r w:rsidDel="00000000" w:rsidR="00000000" w:rsidRPr="00000000">
              <w:rPr>
                <w:rtl w:val="0"/>
              </w:rPr>
              <w:t xml:space="preserve">3</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99.77952755905513" w:type="dxa"/>
              <w:left w:w="99.77952755905513" w:type="dxa"/>
              <w:bottom w:w="99.77952755905513" w:type="dxa"/>
              <w:right w:w="99.77952755905513" w:type="dxa"/>
            </w:tcMar>
            <w:vAlign w:val="center"/>
          </w:tcPr>
          <w:p w:rsidR="00000000" w:rsidDel="00000000" w:rsidP="00000000" w:rsidRDefault="00000000" w:rsidRPr="00000000" w14:paraId="00000073">
            <w:pPr>
              <w:jc w:val="center"/>
              <w:rPr/>
            </w:pPr>
            <w:r w:rsidDel="00000000" w:rsidR="00000000" w:rsidRPr="00000000">
              <w:rPr>
                <w:rtl w:val="0"/>
              </w:rPr>
              <w:t xml:space="preserve">ACUIF_CNA</w:t>
            </w:r>
          </w:p>
        </w:tc>
        <w:tc>
          <w:tcPr>
            <w:tcBorders>
              <w:top w:color="cccccc" w:space="0" w:sz="4" w:val="single"/>
              <w:left w:color="cccccc" w:space="0" w:sz="4" w:val="single"/>
              <w:bottom w:color="cccccc" w:space="0" w:sz="4" w:val="single"/>
              <w:right w:color="cccccc" w:space="0" w:sz="4" w:val="single"/>
            </w:tcBorders>
            <w:tcMar>
              <w:top w:w="99.77952755905513" w:type="dxa"/>
              <w:left w:w="99.77952755905513" w:type="dxa"/>
              <w:bottom w:w="99.77952755905513" w:type="dxa"/>
              <w:right w:w="99.77952755905513" w:type="dxa"/>
            </w:tcMar>
            <w:vAlign w:val="center"/>
          </w:tcPr>
          <w:p w:rsidR="00000000" w:rsidDel="00000000" w:rsidP="00000000" w:rsidRDefault="00000000" w:rsidRPr="00000000" w14:paraId="00000074">
            <w:pPr>
              <w:jc w:val="center"/>
              <w:rPr/>
            </w:pPr>
            <w:r w:rsidDel="00000000" w:rsidR="00000000" w:rsidRPr="00000000">
              <w:rPr>
                <w:rtl w:val="0"/>
              </w:rPr>
              <w:t xml:space="preserve">Texto</w:t>
            </w:r>
          </w:p>
        </w:tc>
        <w:tc>
          <w:tcPr>
            <w:tcBorders>
              <w:top w:color="cccccc" w:space="0" w:sz="4" w:val="single"/>
              <w:left w:color="cccccc" w:space="0" w:sz="4" w:val="single"/>
              <w:bottom w:color="cccccc" w:space="0" w:sz="4" w:val="single"/>
              <w:right w:color="cccccc" w:space="0" w:sz="4" w:val="single"/>
            </w:tcBorders>
            <w:tcMar>
              <w:top w:w="99.77952755905513" w:type="dxa"/>
              <w:left w:w="99.77952755905513" w:type="dxa"/>
              <w:bottom w:w="99.77952755905513" w:type="dxa"/>
              <w:right w:w="99.77952755905513" w:type="dxa"/>
            </w:tcMar>
            <w:vAlign w:val="center"/>
          </w:tcPr>
          <w:p w:rsidR="00000000" w:rsidDel="00000000" w:rsidP="00000000" w:rsidRDefault="00000000" w:rsidRPr="00000000" w14:paraId="00000075">
            <w:pPr>
              <w:rPr/>
            </w:pPr>
            <w:r w:rsidDel="00000000" w:rsidR="00000000" w:rsidRPr="00000000">
              <w:rPr>
                <w:rtl w:val="0"/>
              </w:rPr>
              <w:t xml:space="preserve">Nombre del acuífero CONAGUA al que pertenece el acuífero probable delimitado.</w:t>
            </w:r>
          </w:p>
        </w:tc>
      </w:tr>
      <w:tr>
        <w:trPr>
          <w:cantSplit w:val="0"/>
          <w:tblHeader w:val="0"/>
        </w:trPr>
        <w:tc>
          <w:tcPr>
            <w:tcBorders>
              <w:top w:color="cccccc" w:space="0" w:sz="4" w:val="single"/>
              <w:left w:color="cccccc" w:space="0" w:sz="4" w:val="single"/>
              <w:bottom w:color="cccccc" w:space="0" w:sz="4" w:val="single"/>
              <w:right w:color="cccccc" w:space="0" w:sz="4" w:val="single"/>
            </w:tcBorders>
            <w:tcMar>
              <w:top w:w="99.77952755905513" w:type="dxa"/>
              <w:left w:w="99.77952755905513" w:type="dxa"/>
              <w:bottom w:w="99.77952755905513" w:type="dxa"/>
              <w:right w:w="99.77952755905513" w:type="dxa"/>
            </w:tcMar>
            <w:vAlign w:val="center"/>
          </w:tcPr>
          <w:p w:rsidR="00000000" w:rsidDel="00000000" w:rsidP="00000000" w:rsidRDefault="00000000" w:rsidRPr="00000000" w14:paraId="00000076">
            <w:pPr>
              <w:jc w:val="center"/>
              <w:rPr>
                <w:rFonts w:ascii="Montserrat" w:cs="Montserrat" w:eastAsia="Montserrat" w:hAnsi="Montserrat"/>
                <w:sz w:val="20"/>
                <w:szCs w:val="20"/>
              </w:rPr>
            </w:pPr>
            <w:r w:rsidDel="00000000" w:rsidR="00000000" w:rsidRPr="00000000">
              <w:rPr>
                <w:rtl w:val="0"/>
              </w:rPr>
              <w:t xml:space="preserve">4</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99.77952755905513" w:type="dxa"/>
              <w:left w:w="99.77952755905513" w:type="dxa"/>
              <w:bottom w:w="99.77952755905513" w:type="dxa"/>
              <w:right w:w="99.77952755905513" w:type="dxa"/>
            </w:tcMar>
            <w:vAlign w:val="center"/>
          </w:tcPr>
          <w:p w:rsidR="00000000" w:rsidDel="00000000" w:rsidP="00000000" w:rsidRDefault="00000000" w:rsidRPr="00000000" w14:paraId="00000077">
            <w:pPr>
              <w:jc w:val="center"/>
              <w:rPr/>
            </w:pPr>
            <w:r w:rsidDel="00000000" w:rsidR="00000000" w:rsidRPr="00000000">
              <w:rPr>
                <w:rtl w:val="0"/>
              </w:rPr>
              <w:t xml:space="preserve">V_DISP_M3</w:t>
            </w:r>
          </w:p>
        </w:tc>
        <w:tc>
          <w:tcPr>
            <w:tcBorders>
              <w:top w:color="cccccc" w:space="0" w:sz="4" w:val="single"/>
              <w:left w:color="cccccc" w:space="0" w:sz="4" w:val="single"/>
              <w:bottom w:color="cccccc" w:space="0" w:sz="4" w:val="single"/>
              <w:right w:color="cccccc" w:space="0" w:sz="4" w:val="single"/>
            </w:tcBorders>
            <w:tcMar>
              <w:top w:w="99.77952755905513" w:type="dxa"/>
              <w:left w:w="99.77952755905513" w:type="dxa"/>
              <w:bottom w:w="99.77952755905513" w:type="dxa"/>
              <w:right w:w="99.77952755905513" w:type="dxa"/>
            </w:tcMar>
            <w:vAlign w:val="center"/>
          </w:tcPr>
          <w:p w:rsidR="00000000" w:rsidDel="00000000" w:rsidP="00000000" w:rsidRDefault="00000000" w:rsidRPr="00000000" w14:paraId="00000078">
            <w:pPr>
              <w:jc w:val="center"/>
              <w:rPr/>
            </w:pPr>
            <w:r w:rsidDel="00000000" w:rsidR="00000000" w:rsidRPr="00000000">
              <w:rPr>
                <w:rtl w:val="0"/>
              </w:rPr>
              <w:t xml:space="preserve">Número, real</w:t>
            </w:r>
          </w:p>
        </w:tc>
        <w:tc>
          <w:tcPr>
            <w:tcBorders>
              <w:top w:color="cccccc" w:space="0" w:sz="4" w:val="single"/>
              <w:left w:color="cccccc" w:space="0" w:sz="4" w:val="single"/>
              <w:bottom w:color="cccccc" w:space="0" w:sz="4" w:val="single"/>
              <w:right w:color="cccccc" w:space="0" w:sz="4" w:val="single"/>
            </w:tcBorders>
            <w:tcMar>
              <w:top w:w="99.77952755905513" w:type="dxa"/>
              <w:left w:w="99.77952755905513" w:type="dxa"/>
              <w:bottom w:w="99.77952755905513" w:type="dxa"/>
              <w:right w:w="99.77952755905513" w:type="dxa"/>
            </w:tcMar>
            <w:vAlign w:val="center"/>
          </w:tcPr>
          <w:p w:rsidR="00000000" w:rsidDel="00000000" w:rsidP="00000000" w:rsidRDefault="00000000" w:rsidRPr="00000000" w14:paraId="00000079">
            <w:pPr>
              <w:rPr/>
            </w:pPr>
            <w:r w:rsidDel="00000000" w:rsidR="00000000" w:rsidRPr="00000000">
              <w:rPr>
                <w:rtl w:val="0"/>
              </w:rPr>
              <w:t xml:space="preserve">Volumen de agua subterránea disponible anual, expresado en metros cúbicos.</w:t>
            </w:r>
          </w:p>
        </w:tc>
      </w:tr>
      <w:tr>
        <w:trPr>
          <w:cantSplit w:val="0"/>
          <w:tblHeader w:val="0"/>
        </w:trPr>
        <w:tc>
          <w:tcPr>
            <w:tcBorders>
              <w:top w:color="cccccc" w:space="0" w:sz="4" w:val="single"/>
              <w:left w:color="cccccc" w:space="0" w:sz="4" w:val="single"/>
              <w:bottom w:color="cccccc" w:space="0" w:sz="4" w:val="single"/>
              <w:right w:color="cccccc" w:space="0" w:sz="4" w:val="single"/>
            </w:tcBorders>
            <w:tcMar>
              <w:top w:w="99.77952755905513" w:type="dxa"/>
              <w:left w:w="99.77952755905513" w:type="dxa"/>
              <w:bottom w:w="99.77952755905513" w:type="dxa"/>
              <w:right w:w="99.77952755905513" w:type="dxa"/>
            </w:tcMar>
            <w:vAlign w:val="center"/>
          </w:tcPr>
          <w:p w:rsidR="00000000" w:rsidDel="00000000" w:rsidP="00000000" w:rsidRDefault="00000000" w:rsidRPr="00000000" w14:paraId="0000007A">
            <w:pPr>
              <w:jc w:val="center"/>
              <w:rPr>
                <w:rFonts w:ascii="Montserrat" w:cs="Montserrat" w:eastAsia="Montserrat" w:hAnsi="Montserrat"/>
                <w:sz w:val="20"/>
                <w:szCs w:val="20"/>
              </w:rPr>
            </w:pPr>
            <w:r w:rsidDel="00000000" w:rsidR="00000000" w:rsidRPr="00000000">
              <w:rPr>
                <w:rtl w:val="0"/>
              </w:rPr>
              <w:t xml:space="preserve">5</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99.77952755905513" w:type="dxa"/>
              <w:left w:w="99.77952755905513" w:type="dxa"/>
              <w:bottom w:w="99.77952755905513" w:type="dxa"/>
              <w:right w:w="99.77952755905513" w:type="dxa"/>
            </w:tcMar>
            <w:vAlign w:val="center"/>
          </w:tcPr>
          <w:p w:rsidR="00000000" w:rsidDel="00000000" w:rsidP="00000000" w:rsidRDefault="00000000" w:rsidRPr="00000000" w14:paraId="0000007B">
            <w:pPr>
              <w:jc w:val="center"/>
              <w:rPr/>
            </w:pPr>
            <w:r w:rsidDel="00000000" w:rsidR="00000000" w:rsidRPr="00000000">
              <w:rPr>
                <w:rtl w:val="0"/>
              </w:rPr>
              <w:t xml:space="preserve">V_DISP_HM3</w:t>
            </w:r>
          </w:p>
        </w:tc>
        <w:tc>
          <w:tcPr>
            <w:tcBorders>
              <w:top w:color="cccccc" w:space="0" w:sz="4" w:val="single"/>
              <w:left w:color="cccccc" w:space="0" w:sz="4" w:val="single"/>
              <w:bottom w:color="cccccc" w:space="0" w:sz="4" w:val="single"/>
              <w:right w:color="cccccc" w:space="0" w:sz="4" w:val="single"/>
            </w:tcBorders>
            <w:tcMar>
              <w:top w:w="99.77952755905513" w:type="dxa"/>
              <w:left w:w="99.77952755905513" w:type="dxa"/>
              <w:bottom w:w="99.77952755905513" w:type="dxa"/>
              <w:right w:w="99.77952755905513" w:type="dxa"/>
            </w:tcMar>
            <w:vAlign w:val="center"/>
          </w:tcPr>
          <w:p w:rsidR="00000000" w:rsidDel="00000000" w:rsidP="00000000" w:rsidRDefault="00000000" w:rsidRPr="00000000" w14:paraId="0000007C">
            <w:pPr>
              <w:jc w:val="center"/>
              <w:rPr/>
            </w:pPr>
            <w:r w:rsidDel="00000000" w:rsidR="00000000" w:rsidRPr="00000000">
              <w:rPr>
                <w:rtl w:val="0"/>
              </w:rPr>
              <w:t xml:space="preserve">Número, real</w:t>
            </w:r>
          </w:p>
        </w:tc>
        <w:tc>
          <w:tcPr>
            <w:tcBorders>
              <w:top w:color="cccccc" w:space="0" w:sz="4" w:val="single"/>
              <w:left w:color="cccccc" w:space="0" w:sz="4" w:val="single"/>
              <w:bottom w:color="cccccc" w:space="0" w:sz="4" w:val="single"/>
              <w:right w:color="cccccc" w:space="0" w:sz="4" w:val="single"/>
            </w:tcBorders>
            <w:tcMar>
              <w:top w:w="99.77952755905513" w:type="dxa"/>
              <w:left w:w="99.77952755905513" w:type="dxa"/>
              <w:bottom w:w="99.77952755905513" w:type="dxa"/>
              <w:right w:w="99.77952755905513" w:type="dxa"/>
            </w:tcMar>
            <w:vAlign w:val="center"/>
          </w:tcPr>
          <w:p w:rsidR="00000000" w:rsidDel="00000000" w:rsidP="00000000" w:rsidRDefault="00000000" w:rsidRPr="00000000" w14:paraId="0000007D">
            <w:pPr>
              <w:rPr/>
            </w:pPr>
            <w:r w:rsidDel="00000000" w:rsidR="00000000" w:rsidRPr="00000000">
              <w:rPr>
                <w:rtl w:val="0"/>
              </w:rPr>
              <w:t xml:space="preserve">Volumen de agua subterránea disponible anual, expresado en hectómetros cúbicos.</w:t>
            </w:r>
          </w:p>
        </w:tc>
      </w:tr>
      <w:tr>
        <w:trPr>
          <w:cantSplit w:val="0"/>
          <w:tblHeader w:val="0"/>
        </w:trPr>
        <w:tc>
          <w:tcPr>
            <w:tcBorders>
              <w:top w:color="cccccc" w:space="0" w:sz="4" w:val="single"/>
              <w:left w:color="cccccc" w:space="0" w:sz="4" w:val="single"/>
              <w:bottom w:color="cccccc" w:space="0" w:sz="4" w:val="single"/>
              <w:right w:color="cccccc" w:space="0" w:sz="4" w:val="single"/>
            </w:tcBorders>
            <w:tcMar>
              <w:top w:w="99.77952755905513" w:type="dxa"/>
              <w:left w:w="99.77952755905513" w:type="dxa"/>
              <w:bottom w:w="99.77952755905513" w:type="dxa"/>
              <w:right w:w="99.77952755905513" w:type="dxa"/>
            </w:tcMar>
            <w:vAlign w:val="center"/>
          </w:tcPr>
          <w:p w:rsidR="00000000" w:rsidDel="00000000" w:rsidP="00000000" w:rsidRDefault="00000000" w:rsidRPr="00000000" w14:paraId="0000007E">
            <w:pPr>
              <w:jc w:val="center"/>
              <w:rPr>
                <w:rFonts w:ascii="Montserrat" w:cs="Montserrat" w:eastAsia="Montserrat" w:hAnsi="Montserrat"/>
                <w:sz w:val="20"/>
                <w:szCs w:val="20"/>
              </w:rPr>
            </w:pPr>
            <w:r w:rsidDel="00000000" w:rsidR="00000000" w:rsidRPr="00000000">
              <w:rPr>
                <w:rtl w:val="0"/>
              </w:rPr>
              <w:t xml:space="preserve">6</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99.77952755905513" w:type="dxa"/>
              <w:left w:w="99.77952755905513" w:type="dxa"/>
              <w:bottom w:w="99.77952755905513" w:type="dxa"/>
              <w:right w:w="99.77952755905513" w:type="dxa"/>
            </w:tcMar>
            <w:vAlign w:val="center"/>
          </w:tcPr>
          <w:p w:rsidR="00000000" w:rsidDel="00000000" w:rsidP="00000000" w:rsidRDefault="00000000" w:rsidRPr="00000000" w14:paraId="0000007F">
            <w:pPr>
              <w:jc w:val="center"/>
              <w:rPr/>
            </w:pPr>
            <w:r w:rsidDel="00000000" w:rsidR="00000000" w:rsidRPr="00000000">
              <w:rPr>
                <w:rtl w:val="0"/>
              </w:rPr>
              <w:t xml:space="preserve">AREA_HA</w:t>
            </w:r>
          </w:p>
        </w:tc>
        <w:tc>
          <w:tcPr>
            <w:tcBorders>
              <w:top w:color="cccccc" w:space="0" w:sz="4" w:val="single"/>
              <w:left w:color="cccccc" w:space="0" w:sz="4" w:val="single"/>
              <w:bottom w:color="cccccc" w:space="0" w:sz="4" w:val="single"/>
              <w:right w:color="cccccc" w:space="0" w:sz="4" w:val="single"/>
            </w:tcBorders>
            <w:tcMar>
              <w:top w:w="99.77952755905513" w:type="dxa"/>
              <w:left w:w="99.77952755905513" w:type="dxa"/>
              <w:bottom w:w="99.77952755905513" w:type="dxa"/>
              <w:right w:w="99.77952755905513" w:type="dxa"/>
            </w:tcMar>
            <w:vAlign w:val="center"/>
          </w:tcPr>
          <w:p w:rsidR="00000000" w:rsidDel="00000000" w:rsidP="00000000" w:rsidRDefault="00000000" w:rsidRPr="00000000" w14:paraId="00000080">
            <w:pPr>
              <w:jc w:val="center"/>
              <w:rPr/>
            </w:pPr>
            <w:r w:rsidDel="00000000" w:rsidR="00000000" w:rsidRPr="00000000">
              <w:rPr>
                <w:rtl w:val="0"/>
              </w:rPr>
              <w:t xml:space="preserve">Número, real</w:t>
            </w:r>
          </w:p>
        </w:tc>
        <w:tc>
          <w:tcPr>
            <w:tcBorders>
              <w:top w:color="cccccc" w:space="0" w:sz="4" w:val="single"/>
              <w:left w:color="cccccc" w:space="0" w:sz="4" w:val="single"/>
              <w:bottom w:color="cccccc" w:space="0" w:sz="4" w:val="single"/>
              <w:right w:color="cccccc" w:space="0" w:sz="4" w:val="single"/>
            </w:tcBorders>
            <w:tcMar>
              <w:top w:w="99.77952755905513" w:type="dxa"/>
              <w:left w:w="99.77952755905513" w:type="dxa"/>
              <w:bottom w:w="99.77952755905513" w:type="dxa"/>
              <w:right w:w="99.77952755905513" w:type="dxa"/>
            </w:tcMar>
            <w:vAlign w:val="center"/>
          </w:tcPr>
          <w:p w:rsidR="00000000" w:rsidDel="00000000" w:rsidP="00000000" w:rsidRDefault="00000000" w:rsidRPr="00000000" w14:paraId="00000081">
            <w:pPr>
              <w:rPr/>
            </w:pPr>
            <w:r w:rsidDel="00000000" w:rsidR="00000000" w:rsidRPr="00000000">
              <w:rPr>
                <w:rtl w:val="0"/>
              </w:rPr>
              <w:t xml:space="preserve">Área en hectáreas.</w:t>
            </w:r>
          </w:p>
        </w:tc>
      </w:tr>
    </w:tbl>
    <w:p w:rsidR="00000000" w:rsidDel="00000000" w:rsidP="00000000" w:rsidRDefault="00000000" w:rsidRPr="00000000" w14:paraId="00000082">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400" w:line="240" w:lineRule="auto"/>
        <w:ind w:left="720" w:right="0" w:hanging="360"/>
        <w:jc w:val="left"/>
        <w:rPr>
          <w:rFonts w:ascii="Montserrat" w:cs="Montserrat" w:eastAsia="Montserrat" w:hAnsi="Montserrat"/>
          <w:b w:val="0"/>
          <w:bCs w:val="0"/>
          <w:i w:val="0"/>
          <w:iCs w:val="0"/>
          <w:smallCaps w:val="0"/>
          <w:strike w:val="0"/>
          <w:color w:val="000000"/>
          <w:sz w:val="40"/>
          <w:szCs w:val="40"/>
          <w:u w:val="none"/>
          <w:shd w:fill="auto" w:val="clear"/>
          <w:vertAlign w:val="baseline"/>
        </w:rPr>
      </w:pPr>
      <w:bookmarkStart w:colFirst="0" w:colLast="0" w:name="_d780kbndq8oo" w:id="4"/>
      <w:bookmarkEnd w:id="4"/>
      <w:r w:rsidDel="00000000" w:rsidR="00000000" w:rsidRPr="00000000">
        <w:rPr>
          <w:rFonts w:ascii="Montserrat" w:cs="Montserrat" w:eastAsia="Montserrat" w:hAnsi="Montserrat"/>
          <w:b w:val="0"/>
          <w:bCs w:val="0"/>
          <w:i w:val="0"/>
          <w:iCs w:val="0"/>
          <w:smallCaps w:val="0"/>
          <w:strike w:val="0"/>
          <w:color w:val="000000"/>
          <w:sz w:val="40"/>
          <w:szCs w:val="40"/>
          <w:u w:val="none"/>
          <w:shd w:fill="auto" w:val="clear"/>
          <w:vertAlign w:val="baseline"/>
          <w:rtl w:val="0"/>
        </w:rPr>
        <w:t xml:space="preserve">Información adicional</w:t>
      </w:r>
    </w:p>
    <w:p w:rsidR="00000000" w:rsidDel="00000000" w:rsidP="00000000" w:rsidRDefault="00000000" w:rsidRPr="00000000" w14:paraId="00000083">
      <w:pPr>
        <w:jc w:val="both"/>
        <w:rPr>
          <w:sz w:val="40"/>
          <w:szCs w:val="40"/>
        </w:rPr>
      </w:pPr>
      <w:r w:rsidDel="00000000" w:rsidR="00000000" w:rsidRPr="00000000">
        <w:rPr>
          <w:rtl w:val="0"/>
        </w:rPr>
        <w:t xml:space="preserve">N/A</w:t>
      </w:r>
      <w:r w:rsidDel="00000000" w:rsidR="00000000" w:rsidRPr="00000000">
        <w:rPr>
          <w:rtl w:val="0"/>
        </w:rPr>
      </w:r>
    </w:p>
    <w:p w:rsidR="00000000" w:rsidDel="00000000" w:rsidP="00000000" w:rsidRDefault="00000000" w:rsidRPr="00000000" w14:paraId="00000084">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400" w:line="240" w:lineRule="auto"/>
        <w:ind w:left="720" w:right="0" w:hanging="360"/>
        <w:jc w:val="left"/>
        <w:rPr>
          <w:rFonts w:ascii="Montserrat" w:cs="Montserrat" w:eastAsia="Montserrat" w:hAnsi="Montserrat"/>
          <w:b w:val="0"/>
          <w:bCs w:val="0"/>
          <w:i w:val="0"/>
          <w:iCs w:val="0"/>
          <w:smallCaps w:val="0"/>
          <w:strike w:val="0"/>
          <w:color w:val="000000"/>
          <w:sz w:val="40"/>
          <w:szCs w:val="40"/>
          <w:u w:val="none"/>
          <w:shd w:fill="auto" w:val="clear"/>
          <w:vertAlign w:val="baseline"/>
        </w:rPr>
      </w:pPr>
      <w:bookmarkStart w:colFirst="0" w:colLast="0" w:name="_84mjxygcgec2" w:id="5"/>
      <w:bookmarkEnd w:id="5"/>
      <w:r w:rsidDel="00000000" w:rsidR="00000000" w:rsidRPr="00000000">
        <w:rPr>
          <w:rFonts w:ascii="Montserrat" w:cs="Montserrat" w:eastAsia="Montserrat" w:hAnsi="Montserrat"/>
          <w:b w:val="0"/>
          <w:bCs w:val="0"/>
          <w:i w:val="0"/>
          <w:iCs w:val="0"/>
          <w:smallCaps w:val="0"/>
          <w:strike w:val="0"/>
          <w:color w:val="000000"/>
          <w:sz w:val="40"/>
          <w:szCs w:val="40"/>
          <w:u w:val="none"/>
          <w:shd w:fill="auto" w:val="clear"/>
          <w:vertAlign w:val="baseline"/>
          <w:rtl w:val="0"/>
        </w:rPr>
        <w:t xml:space="preserve">Forma de citar</w:t>
      </w:r>
      <w:r w:rsidDel="00000000" w:rsidR="00000000" w:rsidRPr="00000000">
        <w:rPr>
          <w:rtl w:val="0"/>
        </w:rPr>
      </w:r>
    </w:p>
    <w:p w:rsidR="00000000" w:rsidDel="00000000" w:rsidP="00000000" w:rsidRDefault="00000000" w:rsidRPr="00000000" w14:paraId="00000085">
      <w:pPr>
        <w:jc w:val="both"/>
        <w:rPr/>
      </w:pPr>
      <w:r w:rsidDel="00000000" w:rsidR="00000000" w:rsidRPr="00000000">
        <w:rPr>
          <w:rtl w:val="0"/>
        </w:rPr>
        <w:t xml:space="preserve">SEMADET (2025). Acuíferos probables [Vector], 1:50,000 . Versión 1.0. México: Secretaría de Medio Ambiente y Desarrollo Territorial del Gobierno del Estado de Jalisco.</w:t>
      </w:r>
      <w:r w:rsidDel="00000000" w:rsidR="00000000" w:rsidRPr="00000000">
        <w:rPr>
          <w:rtl w:val="0"/>
        </w:rPr>
      </w:r>
    </w:p>
    <w:p w:rsidR="00000000" w:rsidDel="00000000" w:rsidP="00000000" w:rsidRDefault="00000000" w:rsidRPr="00000000" w14:paraId="00000086">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400" w:line="240" w:lineRule="auto"/>
        <w:ind w:left="720" w:right="0" w:hanging="360"/>
        <w:jc w:val="both"/>
        <w:rPr>
          <w:rFonts w:ascii="Montserrat" w:cs="Montserrat" w:eastAsia="Montserrat" w:hAnsi="Montserrat"/>
          <w:b w:val="0"/>
          <w:bCs w:val="0"/>
          <w:i w:val="0"/>
          <w:iCs w:val="0"/>
          <w:smallCaps w:val="0"/>
          <w:strike w:val="0"/>
          <w:color w:val="000000"/>
          <w:sz w:val="40"/>
          <w:szCs w:val="40"/>
          <w:u w:val="none"/>
          <w:shd w:fill="auto" w:val="clear"/>
          <w:vertAlign w:val="baseline"/>
        </w:rPr>
      </w:pPr>
      <w:bookmarkStart w:colFirst="0" w:colLast="0" w:name="_6l49xxt16xdr" w:id="6"/>
      <w:bookmarkEnd w:id="6"/>
      <w:r w:rsidDel="00000000" w:rsidR="00000000" w:rsidRPr="00000000">
        <w:rPr>
          <w:rFonts w:ascii="Montserrat" w:cs="Montserrat" w:eastAsia="Montserrat" w:hAnsi="Montserrat"/>
          <w:b w:val="0"/>
          <w:bCs w:val="0"/>
          <w:i w:val="0"/>
          <w:iCs w:val="0"/>
          <w:smallCaps w:val="0"/>
          <w:strike w:val="0"/>
          <w:color w:val="000000"/>
          <w:sz w:val="40"/>
          <w:szCs w:val="40"/>
          <w:u w:val="none"/>
          <w:shd w:fill="auto" w:val="clear"/>
          <w:vertAlign w:val="baseline"/>
          <w:rtl w:val="0"/>
        </w:rPr>
        <w:t xml:space="preserve">Referencias</w:t>
      </w:r>
    </w:p>
    <w:p w:rsidR="00000000" w:rsidDel="00000000" w:rsidP="00000000" w:rsidRDefault="00000000" w:rsidRPr="00000000" w14:paraId="00000087">
      <w:pPr>
        <w:jc w:val="both"/>
        <w:rPr>
          <w:sz w:val="40"/>
          <w:szCs w:val="40"/>
        </w:rPr>
      </w:pPr>
      <w:r w:rsidDel="00000000" w:rsidR="00000000" w:rsidRPr="00000000">
        <w:rPr>
          <w:rtl w:val="0"/>
        </w:rPr>
        <w:t xml:space="preserve">SEMADET. (s/d). Programa de Ordenamiento Ecológico y Territorial Regional Lagunas: Acuíferos probables [archivo vectorial, escala 1:50,000]. Dirección Estratégica de Planeación, Ordenamiento Territorial y Gestión Urbana, Secretaría de Medio Ambiente y Desarrollo Territorial del Gobierno del Estado de Jalisco.</w:t>
      </w:r>
      <w:r w:rsidDel="00000000" w:rsidR="00000000" w:rsidRPr="00000000">
        <w:rPr>
          <w:rtl w:val="0"/>
        </w:rPr>
      </w:r>
    </w:p>
    <w:sectPr>
      <w:headerReference r:id="rId10" w:type="default"/>
      <w:headerReference r:id="rId11" w:type="first"/>
      <w:footerReference r:id="rId12" w:type="default"/>
      <w:footerReference r:id="rId13" w:type="first"/>
      <w:pgSz w:h="15840" w:w="12240" w:orient="portrait"/>
      <w:pgMar w:bottom="1842.5196850393704" w:top="1842.5196850393704" w:left="1440.0000000000002" w:right="1440.0000000000002"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Montserra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A">
    <w:pPr>
      <w:jc w:val="right"/>
      <w:rPr>
        <w:rFonts w:ascii="Montserrat" w:cs="Montserrat" w:eastAsia="Montserrat" w:hAnsi="Montserrat"/>
        <w:b w:val="1"/>
        <w:bCs w:val="1"/>
        <w:sz w:val="16"/>
        <w:szCs w:val="16"/>
      </w:rPr>
    </w:pPr>
    <w:r w:rsidDel="00000000" w:rsidR="00000000" w:rsidRPr="00000000">
      <w:rPr>
        <w:rFonts w:ascii="Montserrat" w:cs="Montserrat" w:eastAsia="Montserrat" w:hAnsi="Montserrat"/>
        <w:sz w:val="16"/>
        <w:szCs w:val="16"/>
        <w:rtl w:val="0"/>
      </w:rPr>
      <w:t xml:space="preserve">Página </w:t>
    </w:r>
    <w:r w:rsidDel="00000000" w:rsidR="00000000" w:rsidRPr="00000000">
      <w:rPr>
        <w:rFonts w:ascii="Montserrat" w:cs="Montserrat" w:eastAsia="Montserrat" w:hAnsi="Montserrat"/>
        <w:b w:val="1"/>
        <w:bCs w:val="1"/>
        <w:sz w:val="16"/>
        <w:szCs w:val="16"/>
      </w:rPr>
      <w:fldChar w:fldCharType="begin"/>
      <w:instrText xml:space="preserve">PAGE</w:instrText>
      <w:fldChar w:fldCharType="separate"/>
      <w:fldChar w:fldCharType="end"/>
    </w:r>
    <w:r w:rsidDel="00000000" w:rsidR="00000000" w:rsidRPr="00000000">
      <w:rPr>
        <w:rFonts w:ascii="Montserrat" w:cs="Montserrat" w:eastAsia="Montserrat" w:hAnsi="Montserrat"/>
        <w:sz w:val="16"/>
        <w:szCs w:val="16"/>
        <w:rtl w:val="0"/>
      </w:rPr>
      <w:t xml:space="preserve"> de </w:t>
    </w:r>
    <w:r w:rsidDel="00000000" w:rsidR="00000000" w:rsidRPr="00000000">
      <w:rPr>
        <w:rFonts w:ascii="Montserrat" w:cs="Montserrat" w:eastAsia="Montserrat" w:hAnsi="Montserrat"/>
        <w:b w:val="1"/>
        <w:bCs w:val="1"/>
        <w:sz w:val="16"/>
        <w:szCs w:val="16"/>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B">
    <w:pPr>
      <w:jc w:val="right"/>
      <w:rPr/>
    </w:pPr>
    <w:r w:rsidDel="00000000" w:rsidR="00000000" w:rsidRPr="00000000">
      <w:rPr>
        <w:rtl w:val="0"/>
      </w:rPr>
      <w:t xml:space="preserve">Página </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8">
    <w:pPr>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-933447</wp:posOffset>
          </wp:positionH>
          <wp:positionV relativeFrom="paragraph">
            <wp:posOffset>-457197</wp:posOffset>
          </wp:positionV>
          <wp:extent cx="7794000" cy="10087200"/>
          <wp:effectExtent b="0" l="0" r="0" t="0"/>
          <wp:wrapNone/>
          <wp:docPr id="1"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7794000" cy="10087200"/>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9">
    <w:pPr>
      <w:rPr/>
    </w:pPr>
    <w:r w:rsidDel="00000000" w:rsidR="00000000" w:rsidRPr="00000000">
      <w:rPr/>
      <w:drawing>
        <wp:anchor allowOverlap="1" behindDoc="1" distB="0" distT="0" distL="0" distR="0" hidden="0" layoutInCell="1" locked="0" relativeHeight="0" simplePos="0">
          <wp:simplePos x="0" y="0"/>
          <wp:positionH relativeFrom="margin">
            <wp:align>center</wp:align>
          </wp:positionH>
          <wp:positionV relativeFrom="margin">
            <wp:align>center</wp:align>
          </wp:positionV>
          <wp:extent cx="7794000" cy="10087200"/>
          <wp:effectExtent b="0" l="0" r="0" t="0"/>
          <wp:wrapNone/>
          <wp:docPr id="2"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7794000" cy="10087200"/>
                  </a:xfrm>
                  <a:prstGeom prst="rect"/>
                  <a:ln/>
                </pic:spPr>
              </pic:pic>
            </a:graphicData>
          </a:graphic>
        </wp:anchor>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decimal"/>
      <w:lvlText w:val="%1.%2"/>
      <w:lvlJc w:val="left"/>
      <w:pPr>
        <w:ind w:left="720" w:hanging="360"/>
      </w:pPr>
      <w:rPr/>
    </w:lvl>
    <w:lvl w:ilvl="2">
      <w:start w:val="1"/>
      <w:numFmt w:val="decimal"/>
      <w:lvlText w:val="%1.%2.%3"/>
      <w:lvlJc w:val="left"/>
      <w:pPr>
        <w:ind w:left="1080" w:hanging="720"/>
      </w:pPr>
      <w:rPr/>
    </w:lvl>
    <w:lvl w:ilvl="3">
      <w:start w:val="1"/>
      <w:numFmt w:val="decimal"/>
      <w:lvlText w:val="%1.%2.%3.%4"/>
      <w:lvlJc w:val="left"/>
      <w:pPr>
        <w:ind w:left="1080" w:hanging="720"/>
      </w:pPr>
      <w:rPr/>
    </w:lvl>
    <w:lvl w:ilvl="4">
      <w:start w:val="1"/>
      <w:numFmt w:val="decimal"/>
      <w:lvlText w:val="%1.%2.%3.%4.%5"/>
      <w:lvlJc w:val="left"/>
      <w:pPr>
        <w:ind w:left="1440" w:hanging="1080"/>
      </w:pPr>
      <w:rPr/>
    </w:lvl>
    <w:lvl w:ilvl="5">
      <w:start w:val="1"/>
      <w:numFmt w:val="decimal"/>
      <w:lvlText w:val="%1.%2.%3.%4.%5.%6"/>
      <w:lvlJc w:val="left"/>
      <w:pPr>
        <w:ind w:left="1440" w:hanging="1080"/>
      </w:pPr>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Montserrat" w:cs="Montserrat" w:eastAsia="Montserrat" w:hAnsi="Montserrat"/>
        <w:lang w:val="es"/>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iCs w:val="1"/>
      <w:color w:val="666666"/>
    </w:rPr>
  </w:style>
  <w:style w:type="paragraph" w:styleId="Title">
    <w:name w:val="Title"/>
    <w:basedOn w:val="Normal"/>
    <w:next w:val="Normal"/>
    <w:pPr>
      <w:keepNext w:val="1"/>
      <w:keepLines w:val="1"/>
      <w:spacing w:after="60" w:lineRule="auto"/>
    </w:pPr>
    <w:rPr>
      <w:sz w:val="52"/>
      <w:szCs w:val="52"/>
    </w:r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tblPr>
      <w:tblStyleRowBandSize w:val="1"/>
      <w:tblStyleColBandSize w:val="1"/>
    </w:tblPr>
  </w:style>
  <w:style w:type="table" w:styleId="Table2">
    <w:basedOn w:val="TableNormal"/>
    <w:pPr>
      <w:spacing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2.xml"/><Relationship Id="rId10" Type="http://schemas.openxmlformats.org/officeDocument/2006/relationships/header" Target="header1.xml"/><Relationship Id="rId13" Type="http://schemas.openxmlformats.org/officeDocument/2006/relationships/footer" Target="footer2.xml"/><Relationship Id="rId12" Type="http://schemas.openxmlformats.org/officeDocument/2006/relationships/footer" Target="foot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mapa.jalisco.gob.mx/mapa" TargetMode="External"/><Relationship Id="rId5" Type="http://schemas.openxmlformats.org/officeDocument/2006/relationships/styles" Target="styles.xml"/><Relationship Id="rId6" Type="http://schemas.openxmlformats.org/officeDocument/2006/relationships/hyperlink" Target="mailto:patricia.fregoso@jalisco.gob.mx" TargetMode="External"/><Relationship Id="rId7" Type="http://schemas.openxmlformats.org/officeDocument/2006/relationships/hyperlink" Target="mailto:dgot.semadet@jalisco.gob.mx" TargetMode="External"/><Relationship Id="rId8" Type="http://schemas.openxmlformats.org/officeDocument/2006/relationships/hyperlink" Target="mailto:ordenamientoecologico.semadet@jalisco.gob.mx"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Montserrat-regular.ttf"/><Relationship Id="rId2" Type="http://schemas.openxmlformats.org/officeDocument/2006/relationships/font" Target="fonts/Montserrat-bold.ttf"/><Relationship Id="rId3" Type="http://schemas.openxmlformats.org/officeDocument/2006/relationships/font" Target="fonts/Montserrat-italic.ttf"/><Relationship Id="rId4" Type="http://schemas.openxmlformats.org/officeDocument/2006/relationships/font" Target="fonts/Montserrat-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